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D5" w:rsidRPr="00F605E8" w:rsidRDefault="00DB55F6" w:rsidP="00DB55F6">
      <w:pPr>
        <w:pStyle w:val="Heading1"/>
        <w:tabs>
          <w:tab w:val="center" w:pos="5031"/>
        </w:tabs>
      </w:pPr>
      <w:bookmarkStart w:id="0" w:name="_GoBack"/>
      <w:bookmarkEnd w:id="0"/>
      <w:r>
        <w:tab/>
      </w:r>
      <w:r w:rsidR="001E2663">
        <w:rPr>
          <w:rFonts w:cstheme="minorHAnsi"/>
        </w:rPr>
        <w:t>ROOM HIRE</w:t>
      </w:r>
      <w:r w:rsidR="00967199" w:rsidRPr="00F605E8">
        <w:t xml:space="preserve"> POLICY</w:t>
      </w:r>
    </w:p>
    <w:p w:rsidR="00832C13" w:rsidRPr="00F605E8" w:rsidRDefault="00832C13" w:rsidP="00F605E8"/>
    <w:p w:rsidR="00735A52" w:rsidRPr="00F605E8" w:rsidRDefault="00735A52" w:rsidP="00F605E8">
      <w:pPr>
        <w:pStyle w:val="Heading1"/>
      </w:pPr>
      <w:r w:rsidRPr="00F605E8">
        <w:t>Organisational Area</w:t>
      </w:r>
      <w:r w:rsidR="00F605E8" w:rsidRPr="00F605E8">
        <w:tab/>
      </w:r>
      <w:r w:rsidR="00F605E8" w:rsidRPr="00F605E8">
        <w:tab/>
      </w:r>
    </w:p>
    <w:p w:rsidR="007E18D5" w:rsidRDefault="001E2663" w:rsidP="00F605E8">
      <w:r>
        <w:t>Registered Training Organisation</w:t>
      </w:r>
    </w:p>
    <w:p w:rsidR="001E2663" w:rsidRDefault="001E2663" w:rsidP="00F605E8">
      <w:r>
        <w:t>Community P</w:t>
      </w:r>
      <w:r w:rsidR="00B33545">
        <w:t>rograms</w:t>
      </w:r>
    </w:p>
    <w:p w:rsidR="002D3724" w:rsidRPr="00F605E8" w:rsidRDefault="002D3724" w:rsidP="00F605E8">
      <w:pPr>
        <w:pStyle w:val="Heading1"/>
      </w:pPr>
      <w:r w:rsidRPr="00F605E8">
        <w:t xml:space="preserve">Authorisation </w:t>
      </w:r>
    </w:p>
    <w:p w:rsidR="009C10C6" w:rsidRDefault="009C10C6" w:rsidP="00F605E8"/>
    <w:p w:rsidR="00FE3972" w:rsidRPr="00F605E8" w:rsidRDefault="001E2663" w:rsidP="00F605E8">
      <w:r>
        <w:t xml:space="preserve">This policy was reviewed and adopted by the </w:t>
      </w:r>
      <w:r w:rsidR="00BD5F08">
        <w:t>CEO</w:t>
      </w:r>
      <w:r>
        <w:t xml:space="preserve"> at North Ringwoo</w:t>
      </w:r>
      <w:r w:rsidR="00BB1B50">
        <w:t>d Community House Incorporated in May 2021</w:t>
      </w:r>
    </w:p>
    <w:p w:rsidR="002D3724" w:rsidRPr="00F605E8" w:rsidRDefault="002D3724" w:rsidP="00F605E8">
      <w:pPr>
        <w:pStyle w:val="Heading1"/>
      </w:pPr>
      <w:r w:rsidRPr="00F605E8">
        <w:t xml:space="preserve">Review </w:t>
      </w:r>
      <w:r w:rsidR="00800FD4" w:rsidRPr="00F605E8">
        <w:t>D</w:t>
      </w:r>
      <w:r w:rsidRPr="00F605E8">
        <w:t xml:space="preserve">ate </w:t>
      </w:r>
    </w:p>
    <w:p w:rsidR="009C10C6" w:rsidRPr="00F605E8" w:rsidRDefault="009C10C6" w:rsidP="00F605E8"/>
    <w:p w:rsidR="00967199" w:rsidRPr="00F605E8" w:rsidRDefault="001E2663" w:rsidP="00F605E8">
      <w:r>
        <w:t>This policy will be reviewed every three years or sooner if required</w:t>
      </w:r>
    </w:p>
    <w:p w:rsidR="002D3724" w:rsidRPr="00F605E8" w:rsidRDefault="002D3724" w:rsidP="00F605E8">
      <w:pPr>
        <w:pStyle w:val="Heading1"/>
      </w:pPr>
      <w:r w:rsidRPr="00F605E8">
        <w:t xml:space="preserve">Scope </w:t>
      </w:r>
    </w:p>
    <w:p w:rsidR="009C10C6" w:rsidRPr="00F605E8" w:rsidRDefault="009C10C6" w:rsidP="00F605E8"/>
    <w:p w:rsidR="00116645" w:rsidRPr="00125FB5" w:rsidRDefault="00116645" w:rsidP="00116645">
      <w:pPr>
        <w:autoSpaceDE w:val="0"/>
        <w:autoSpaceDN w:val="0"/>
        <w:adjustRightInd w:val="0"/>
        <w:rPr>
          <w:rFonts w:cs="Arial"/>
          <w:lang w:eastAsia="en-US"/>
        </w:rPr>
      </w:pPr>
      <w:r w:rsidRPr="00125FB5">
        <w:rPr>
          <w:rFonts w:cs="Arial"/>
          <w:lang w:eastAsia="en-US"/>
        </w:rPr>
        <w:t xml:space="preserve">This policy is for the </w:t>
      </w:r>
      <w:r w:rsidR="00BD5F08">
        <w:rPr>
          <w:rFonts w:cs="Arial"/>
          <w:lang w:eastAsia="en-US"/>
        </w:rPr>
        <w:t>CEO</w:t>
      </w:r>
      <w:r>
        <w:rPr>
          <w:rFonts w:cs="Arial"/>
          <w:lang w:eastAsia="en-US"/>
        </w:rPr>
        <w:t xml:space="preserve"> and Staff at</w:t>
      </w:r>
      <w:r w:rsidRPr="00125FB5">
        <w:rPr>
          <w:rFonts w:cs="Arial"/>
          <w:lang w:eastAsia="en-US"/>
        </w:rPr>
        <w:t xml:space="preserve"> </w:t>
      </w:r>
      <w:r>
        <w:rPr>
          <w:rFonts w:cs="Arial"/>
          <w:lang w:eastAsia="en-US"/>
        </w:rPr>
        <w:t>NRCHI</w:t>
      </w:r>
      <w:r w:rsidRPr="00125FB5">
        <w:rPr>
          <w:rFonts w:cs="Arial"/>
          <w:lang w:eastAsia="en-US"/>
        </w:rPr>
        <w:t xml:space="preserve"> who are involved in the </w:t>
      </w:r>
      <w:r>
        <w:rPr>
          <w:rFonts w:cs="Arial"/>
          <w:lang w:eastAsia="en-US"/>
        </w:rPr>
        <w:t>hiring of rooms and facilities at the North Ringwood Community House.</w:t>
      </w:r>
    </w:p>
    <w:p w:rsidR="00116645" w:rsidRPr="00125FB5" w:rsidRDefault="00116645" w:rsidP="00116645">
      <w:pPr>
        <w:autoSpaceDE w:val="0"/>
        <w:autoSpaceDN w:val="0"/>
        <w:adjustRightInd w:val="0"/>
        <w:rPr>
          <w:rFonts w:cs="Arial"/>
          <w:lang w:eastAsia="en-US"/>
        </w:rPr>
      </w:pPr>
      <w:r w:rsidRPr="00125FB5">
        <w:rPr>
          <w:rFonts w:cs="Arial"/>
          <w:lang w:eastAsia="en-US"/>
        </w:rPr>
        <w:t xml:space="preserve"> </w:t>
      </w:r>
    </w:p>
    <w:p w:rsidR="00116645" w:rsidRPr="00125FB5" w:rsidRDefault="00116645" w:rsidP="00116645">
      <w:pPr>
        <w:autoSpaceDE w:val="0"/>
        <w:autoSpaceDN w:val="0"/>
        <w:adjustRightInd w:val="0"/>
        <w:rPr>
          <w:rFonts w:cs="Arial"/>
          <w:lang w:eastAsia="en-US"/>
        </w:rPr>
      </w:pPr>
      <w:r w:rsidRPr="00125FB5">
        <w:rPr>
          <w:rFonts w:cs="Arial"/>
          <w:lang w:eastAsia="en-US"/>
        </w:rPr>
        <w:t xml:space="preserve">This policy also applies to </w:t>
      </w:r>
      <w:r>
        <w:rPr>
          <w:rFonts w:cs="Arial"/>
          <w:lang w:eastAsia="en-US"/>
        </w:rPr>
        <w:t>applicants wishing to hire rooms at the North Ringwood Community House.</w:t>
      </w:r>
    </w:p>
    <w:p w:rsidR="007369F1" w:rsidRPr="00F605E8" w:rsidRDefault="007369F1" w:rsidP="00F605E8">
      <w:pPr>
        <w:pStyle w:val="Heading1"/>
      </w:pPr>
      <w:r w:rsidRPr="00F605E8">
        <w:lastRenderedPageBreak/>
        <w:t>Objective</w:t>
      </w:r>
    </w:p>
    <w:p w:rsidR="007201A1" w:rsidRDefault="007201A1" w:rsidP="00F605E8"/>
    <w:p w:rsidR="006F36D8" w:rsidRPr="00F605E8" w:rsidRDefault="006F36D8" w:rsidP="00F605E8">
      <w:r>
        <w:t>The North Ringwood Community House will provide premises and facilities for hire to profit and not-for-profit organisations, groups and individuals, subject to this policy an</w:t>
      </w:r>
      <w:r w:rsidR="00116645">
        <w:t>d</w:t>
      </w:r>
      <w:r>
        <w:t xml:space="preserve"> the procedures herein and the NRCH hir</w:t>
      </w:r>
      <w:r w:rsidR="00116645">
        <w:t>e</w:t>
      </w:r>
      <w:r>
        <w:t xml:space="preserve"> agreement, as amended from time to time.</w:t>
      </w:r>
    </w:p>
    <w:p w:rsidR="00D1244A" w:rsidRPr="00F605E8" w:rsidRDefault="00DF363F" w:rsidP="00F605E8">
      <w:pPr>
        <w:pStyle w:val="Heading1"/>
      </w:pPr>
      <w:r w:rsidRPr="00F605E8">
        <w:t>P</w:t>
      </w:r>
      <w:r w:rsidR="000D033A" w:rsidRPr="00F605E8">
        <w:t>olicy</w:t>
      </w:r>
      <w:r w:rsidR="00D1244A" w:rsidRPr="00F605E8">
        <w:t xml:space="preserve"> </w:t>
      </w:r>
    </w:p>
    <w:p w:rsidR="00967199" w:rsidRPr="00F605E8" w:rsidRDefault="00967199" w:rsidP="00F605E8"/>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Premises and facilities will not be hired for any purpose that is illegal or contrary to the NRCH strategic framework, MCC lease or the current funding agreement.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Unless otherwise required by the CEO, the booking officer will have the delegated authority to authorise hire and to refuse hire should it be considered a risk or misaligns with the NRCH strategic framework, MCC lease or funding agreement.</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Room hire is not available for 18</w:t>
      </w:r>
      <w:r w:rsidRPr="006F36D8">
        <w:rPr>
          <w:rFonts w:ascii="Trebuchet MS" w:hAnsi="Trebuchet MS" w:cs="Arial"/>
          <w:sz w:val="20"/>
          <w:szCs w:val="20"/>
          <w:vertAlign w:val="superscript"/>
        </w:rPr>
        <w:t>th</w:t>
      </w:r>
      <w:r w:rsidRPr="006F36D8">
        <w:rPr>
          <w:rFonts w:ascii="Trebuchet MS" w:hAnsi="Trebuchet MS" w:cs="Arial"/>
          <w:sz w:val="20"/>
          <w:szCs w:val="20"/>
        </w:rPr>
        <w:t xml:space="preserve"> and 21</w:t>
      </w:r>
      <w:r w:rsidRPr="006F36D8">
        <w:rPr>
          <w:rFonts w:ascii="Trebuchet MS" w:hAnsi="Trebuchet MS" w:cs="Arial"/>
          <w:sz w:val="20"/>
          <w:szCs w:val="20"/>
          <w:vertAlign w:val="superscript"/>
        </w:rPr>
        <w:t>st</w:t>
      </w:r>
      <w:r w:rsidRPr="006F36D8">
        <w:rPr>
          <w:rFonts w:ascii="Trebuchet MS" w:hAnsi="Trebuchet MS" w:cs="Arial"/>
          <w:sz w:val="20"/>
          <w:szCs w:val="20"/>
        </w:rPr>
        <w:t xml:space="preserve"> birthday parties.</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Room Hire for external groups requesting alcohol functions will be evaluated by the Booking Officer who will assess the risk associated with the hire before accepting the booking. </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NRCH staff may use their discretion to accept bookings for alcohol functions (other than 18</w:t>
      </w:r>
      <w:r w:rsidRPr="006F36D8">
        <w:rPr>
          <w:rFonts w:ascii="Trebuchet MS" w:hAnsi="Trebuchet MS" w:cs="Arial"/>
          <w:sz w:val="20"/>
          <w:szCs w:val="20"/>
          <w:vertAlign w:val="superscript"/>
        </w:rPr>
        <w:t>th</w:t>
      </w:r>
      <w:r w:rsidRPr="006F36D8">
        <w:rPr>
          <w:rFonts w:ascii="Trebuchet MS" w:hAnsi="Trebuchet MS" w:cs="Arial"/>
          <w:sz w:val="20"/>
          <w:szCs w:val="20"/>
        </w:rPr>
        <w:t xml:space="preserve"> and 21</w:t>
      </w:r>
      <w:r w:rsidRPr="006F36D8">
        <w:rPr>
          <w:rFonts w:ascii="Trebuchet MS" w:hAnsi="Trebuchet MS" w:cs="Arial"/>
          <w:sz w:val="20"/>
          <w:szCs w:val="20"/>
          <w:vertAlign w:val="superscript"/>
        </w:rPr>
        <w:t>st</w:t>
      </w:r>
      <w:r w:rsidRPr="006F36D8">
        <w:rPr>
          <w:rFonts w:ascii="Trebuchet MS" w:hAnsi="Trebuchet MS" w:cs="Arial"/>
          <w:sz w:val="20"/>
          <w:szCs w:val="20"/>
        </w:rPr>
        <w:t xml:space="preserve"> birthday parties) for staff/</w:t>
      </w:r>
      <w:r w:rsidR="00BD5F08">
        <w:rPr>
          <w:rFonts w:ascii="Trebuchet MS" w:hAnsi="Trebuchet MS" w:cs="Arial"/>
          <w:sz w:val="20"/>
          <w:szCs w:val="20"/>
        </w:rPr>
        <w:t>Board</w:t>
      </w:r>
      <w:r w:rsidRPr="006F36D8">
        <w:rPr>
          <w:rFonts w:ascii="Trebuchet MS" w:hAnsi="Trebuchet MS" w:cs="Arial"/>
          <w:sz w:val="20"/>
          <w:szCs w:val="20"/>
        </w:rPr>
        <w:t xml:space="preserve">/regular house attendees where a relationship exists and details of the function is </w:t>
      </w:r>
      <w:r w:rsidRPr="006F36D8">
        <w:rPr>
          <w:rFonts w:ascii="Trebuchet MS" w:hAnsi="Trebuchet MS" w:cs="Arial"/>
          <w:sz w:val="20"/>
          <w:szCs w:val="20"/>
        </w:rPr>
        <w:lastRenderedPageBreak/>
        <w:t xml:space="preserve">known, i.e. Staff Christmas party provided the Victorian Government Responsible Service of Alcohol Guidelines can be met - see https://www.vcglr.vic.gov.au/resources/education-and-training/responsible-service-alcohol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 </w:t>
      </w:r>
    </w:p>
    <w:p w:rsidR="00433E71" w:rsidRDefault="00433E71" w:rsidP="00433E71">
      <w:pPr>
        <w:pStyle w:val="NoSpacing"/>
        <w:ind w:right="-625"/>
        <w:rPr>
          <w:rFonts w:ascii="Trebuchet MS" w:hAnsi="Trebuchet MS" w:cs="Arial"/>
          <w:sz w:val="20"/>
          <w:szCs w:val="20"/>
        </w:rPr>
      </w:pPr>
    </w:p>
    <w:p w:rsidR="00433E71" w:rsidRDefault="00433E71" w:rsidP="00433E71">
      <w:pPr>
        <w:pStyle w:val="NoSpacing"/>
        <w:ind w:right="-625"/>
        <w:rPr>
          <w:rFonts w:ascii="Trebuchet MS" w:hAnsi="Trebuchet MS" w:cs="Arial"/>
          <w:sz w:val="20"/>
          <w:szCs w:val="20"/>
        </w:rPr>
      </w:pPr>
    </w:p>
    <w:p w:rsidR="00433E71" w:rsidRDefault="00433E71"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Organisations, groups and individuals will be required to sign a hire agreement and pay the applicable hire fee and any bond</w:t>
      </w:r>
      <w:r w:rsidR="00660480">
        <w:rPr>
          <w:rFonts w:ascii="Trebuchet MS" w:hAnsi="Trebuchet MS" w:cs="Arial"/>
          <w:sz w:val="20"/>
          <w:szCs w:val="20"/>
        </w:rPr>
        <w:t xml:space="preserve"> </w:t>
      </w:r>
      <w:r w:rsidR="00660480" w:rsidRPr="00660480">
        <w:rPr>
          <w:rFonts w:ascii="Trebuchet MS" w:hAnsi="Trebuchet MS" w:cs="Arial"/>
          <w:b/>
          <w:sz w:val="20"/>
          <w:szCs w:val="20"/>
        </w:rPr>
        <w:t>7 days</w:t>
      </w:r>
      <w:r w:rsidRPr="00660480">
        <w:rPr>
          <w:rFonts w:ascii="Trebuchet MS" w:hAnsi="Trebuchet MS" w:cs="Arial"/>
          <w:b/>
          <w:sz w:val="20"/>
          <w:szCs w:val="20"/>
        </w:rPr>
        <w:t xml:space="preserve"> prior</w:t>
      </w:r>
      <w:r w:rsidRPr="006F36D8">
        <w:rPr>
          <w:rFonts w:ascii="Trebuchet MS" w:hAnsi="Trebuchet MS" w:cs="Arial"/>
          <w:sz w:val="20"/>
          <w:szCs w:val="20"/>
        </w:rPr>
        <w:t xml:space="preserve"> to use of premises and facilities.  Hiring fees and bonds will vary according to reason of the hire and duration of the hire.</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The House requirements for use of premises and facilities will take precedence over availability for hire.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Hiring will be available on a one off basis or on a recurrent basis.  A separate contract may be negotiated for longer term recurrent hiring arrangements. </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All hirers will have access to the hired space during the specified agreed hire timeframe only. </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Room Hire includes designated room, kitchen, refrigerator, urn, stove, oven and microwave and are available for use as part of the hire charge. Laptops and projectors are available for an additional fee and tea and coffee facilities can be negotiated for a small fee.</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lastRenderedPageBreak/>
        <w:t xml:space="preserve">Unless otherwise agreed in writing, the hirer will be fully responsible for all organisation, setup, management, operation and clean-up after use.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The hirer will be required to be covered by public liabi</w:t>
      </w:r>
      <w:r w:rsidR="0049001D">
        <w:rPr>
          <w:rFonts w:ascii="Trebuchet MS" w:hAnsi="Trebuchet MS" w:cs="Arial"/>
          <w:sz w:val="20"/>
          <w:szCs w:val="20"/>
        </w:rPr>
        <w:t>lity insurance of no less than $1</w:t>
      </w:r>
      <w:r w:rsidRPr="006F36D8">
        <w:rPr>
          <w:rFonts w:ascii="Trebuchet MS" w:hAnsi="Trebuchet MS" w:cs="Arial"/>
          <w:sz w:val="20"/>
          <w:szCs w:val="20"/>
        </w:rPr>
        <w:t>0 million, either by their own insurance evidenced by a Certificate of Currency of Pu</w:t>
      </w:r>
      <w:r w:rsidR="009055D8">
        <w:rPr>
          <w:rFonts w:ascii="Trebuchet MS" w:hAnsi="Trebuchet MS" w:cs="Arial"/>
          <w:sz w:val="20"/>
          <w:szCs w:val="20"/>
        </w:rPr>
        <w:t xml:space="preserve">blic Liability Insurance, or insurance </w:t>
      </w:r>
      <w:r w:rsidR="0049001D">
        <w:rPr>
          <w:rFonts w:ascii="Trebuchet MS" w:hAnsi="Trebuchet MS" w:cs="Arial"/>
          <w:sz w:val="20"/>
          <w:szCs w:val="20"/>
        </w:rPr>
        <w:t>co</w:t>
      </w:r>
      <w:r w:rsidRPr="006F36D8">
        <w:rPr>
          <w:rFonts w:ascii="Trebuchet MS" w:hAnsi="Trebuchet MS" w:cs="Arial"/>
          <w:sz w:val="20"/>
          <w:szCs w:val="20"/>
        </w:rPr>
        <w:t xml:space="preserve">ver offered by the </w:t>
      </w:r>
      <w:r w:rsidR="009055D8">
        <w:rPr>
          <w:rFonts w:ascii="Trebuchet MS" w:hAnsi="Trebuchet MS" w:cs="Arial"/>
          <w:sz w:val="20"/>
          <w:szCs w:val="20"/>
        </w:rPr>
        <w:t>Maroondah City Council</w:t>
      </w:r>
      <w:r w:rsidRPr="006F36D8">
        <w:rPr>
          <w:rFonts w:ascii="Trebuchet MS" w:hAnsi="Trebuchet MS" w:cs="Arial"/>
          <w:sz w:val="20"/>
          <w:szCs w:val="20"/>
        </w:rPr>
        <w:t>, for which a fee will apply.</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The Hirer shall not: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1. Allow the premises to be used for any illegal or objectionable purpose nor do anything or permit anything to be done on the premises which is an annoyance or nuisance to adjoining occupiers.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2. Permit anything to be done on the premises nor bring or allow to be brought on to the premises, anything which may in any way invalidate or violate the conditions of any existing insurance policy. </w:t>
      </w:r>
    </w:p>
    <w:p w:rsidR="00116645"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3. Affix to any part of the building any object which will mark or damage the building.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4. Use any portable cooking appliance in any part of the building other than the kitchen, without the express permission of the NRCH booking officer.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5. Sublet the room during the period of the Hire. </w:t>
      </w:r>
    </w:p>
    <w:p w:rsid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6. Permit any vehicle to be driven or parked other than on or in designated parking areas or roadways. </w:t>
      </w:r>
    </w:p>
    <w:p w:rsidR="00116645" w:rsidRDefault="00116645" w:rsidP="00433E71">
      <w:pPr>
        <w:pStyle w:val="NoSpacing"/>
        <w:ind w:right="-625"/>
        <w:rPr>
          <w:rFonts w:ascii="Trebuchet MS" w:hAnsi="Trebuchet MS" w:cs="Arial"/>
          <w:sz w:val="20"/>
          <w:szCs w:val="20"/>
        </w:rPr>
      </w:pPr>
      <w:r>
        <w:rPr>
          <w:rFonts w:ascii="Trebuchet MS" w:hAnsi="Trebuchet MS" w:cs="Arial"/>
          <w:sz w:val="20"/>
          <w:szCs w:val="20"/>
        </w:rPr>
        <w:t>7. Breach security by leaving doors open and unattended. The sensor on the automated front door must not be tampered with.</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NRCH has the following rooms available for hire:</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Room 1 </w:t>
      </w:r>
      <w:r w:rsidRPr="006F36D8">
        <w:rPr>
          <w:rFonts w:ascii="Trebuchet MS" w:hAnsi="Trebuchet MS" w:cs="Arial"/>
          <w:sz w:val="20"/>
          <w:szCs w:val="20"/>
        </w:rPr>
        <w:tab/>
      </w:r>
      <w:r w:rsidR="00660480">
        <w:rPr>
          <w:rFonts w:ascii="Trebuchet MS" w:hAnsi="Trebuchet MS" w:cs="Arial"/>
          <w:sz w:val="20"/>
          <w:szCs w:val="20"/>
        </w:rPr>
        <w:t>Multi space Room</w:t>
      </w:r>
    </w:p>
    <w:p w:rsidR="006F36D8" w:rsidRPr="006F36D8" w:rsidRDefault="00660480" w:rsidP="00433E71">
      <w:pPr>
        <w:pStyle w:val="NoSpacing"/>
        <w:ind w:right="-625"/>
        <w:rPr>
          <w:rFonts w:ascii="Trebuchet MS" w:hAnsi="Trebuchet MS" w:cs="Arial"/>
          <w:sz w:val="20"/>
          <w:szCs w:val="20"/>
        </w:rPr>
      </w:pPr>
      <w:r>
        <w:rPr>
          <w:rFonts w:ascii="Trebuchet MS" w:hAnsi="Trebuchet MS" w:cs="Arial"/>
          <w:sz w:val="20"/>
          <w:szCs w:val="20"/>
        </w:rPr>
        <w:lastRenderedPageBreak/>
        <w:t xml:space="preserve">Room 2 </w:t>
      </w:r>
      <w:r>
        <w:rPr>
          <w:rFonts w:ascii="Trebuchet MS" w:hAnsi="Trebuchet MS" w:cs="Arial"/>
          <w:sz w:val="20"/>
          <w:szCs w:val="20"/>
        </w:rPr>
        <w:tab/>
      </w:r>
      <w:r w:rsidR="006F36D8" w:rsidRPr="006F36D8">
        <w:rPr>
          <w:rFonts w:ascii="Trebuchet MS" w:hAnsi="Trebuchet MS" w:cs="Arial"/>
          <w:sz w:val="20"/>
          <w:szCs w:val="20"/>
        </w:rPr>
        <w:t>Hall</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Room 3 </w:t>
      </w:r>
      <w:r w:rsidRPr="006F36D8">
        <w:rPr>
          <w:rFonts w:ascii="Trebuchet MS" w:hAnsi="Trebuchet MS" w:cs="Arial"/>
          <w:sz w:val="20"/>
          <w:szCs w:val="20"/>
        </w:rPr>
        <w:tab/>
        <w:t>General Classroom</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Room 4 </w:t>
      </w:r>
      <w:r w:rsidRPr="006F36D8">
        <w:rPr>
          <w:rFonts w:ascii="Trebuchet MS" w:hAnsi="Trebuchet MS" w:cs="Arial"/>
          <w:sz w:val="20"/>
          <w:szCs w:val="20"/>
        </w:rPr>
        <w:tab/>
        <w:t>Craft Room</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Room 5 </w:t>
      </w:r>
      <w:r w:rsidRPr="006F36D8">
        <w:rPr>
          <w:rFonts w:ascii="Trebuchet MS" w:hAnsi="Trebuchet MS" w:cs="Arial"/>
          <w:sz w:val="20"/>
          <w:szCs w:val="20"/>
        </w:rPr>
        <w:tab/>
        <w:t>General Classroom</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Room 6 </w:t>
      </w:r>
      <w:r w:rsidRPr="006F36D8">
        <w:rPr>
          <w:rFonts w:ascii="Trebuchet MS" w:hAnsi="Trebuchet MS" w:cs="Arial"/>
          <w:sz w:val="20"/>
          <w:szCs w:val="20"/>
        </w:rPr>
        <w:tab/>
        <w:t>General Classroom</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Room 7 </w:t>
      </w:r>
      <w:r w:rsidRPr="006F36D8">
        <w:rPr>
          <w:rFonts w:ascii="Trebuchet MS" w:hAnsi="Trebuchet MS" w:cs="Arial"/>
          <w:sz w:val="20"/>
          <w:szCs w:val="20"/>
        </w:rPr>
        <w:tab/>
        <w:t>Computer Room</w:t>
      </w:r>
    </w:p>
    <w:p w:rsidR="006F36D8" w:rsidRPr="006F36D8" w:rsidRDefault="006F36D8" w:rsidP="00433E71">
      <w:pPr>
        <w:pStyle w:val="NoSpacing"/>
        <w:ind w:right="-625"/>
        <w:rPr>
          <w:rFonts w:ascii="Trebuchet MS" w:hAnsi="Trebuchet MS" w:cs="Arial"/>
          <w:sz w:val="20"/>
          <w:szCs w:val="20"/>
        </w:rPr>
      </w:pPr>
    </w:p>
    <w:p w:rsidR="006F36D8" w:rsidRPr="00660480" w:rsidRDefault="006F36D8" w:rsidP="00433E71">
      <w:pPr>
        <w:pStyle w:val="NoSpacing"/>
        <w:ind w:right="-625"/>
        <w:rPr>
          <w:rFonts w:ascii="Trebuchet MS" w:hAnsi="Trebuchet MS" w:cs="Arial"/>
          <w:b/>
          <w:sz w:val="20"/>
          <w:szCs w:val="20"/>
        </w:rPr>
      </w:pPr>
      <w:r w:rsidRPr="006F36D8">
        <w:rPr>
          <w:rFonts w:ascii="Trebuchet MS" w:hAnsi="Trebuchet MS" w:cs="Arial"/>
          <w:sz w:val="20"/>
          <w:szCs w:val="20"/>
        </w:rPr>
        <w:t xml:space="preserve">Booking times will be adhered to on all bookings, but extra time may be available on request to the booking officer. </w:t>
      </w:r>
      <w:r w:rsidRPr="00660480">
        <w:rPr>
          <w:rFonts w:ascii="Trebuchet MS" w:hAnsi="Trebuchet MS" w:cs="Arial"/>
          <w:b/>
          <w:sz w:val="20"/>
          <w:szCs w:val="20"/>
        </w:rPr>
        <w:t>Booking times need to include set-up or clean up times, these times are to be added to the room hire times.</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General Hire Pricing:</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$20 per hour includes tea &amp; coffee – up to 10 people</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$25 per hour includes tea &amp; coffee – up to 20 people</w:t>
      </w:r>
    </w:p>
    <w:p w:rsidR="00433E71" w:rsidRDefault="006F36D8" w:rsidP="00116645">
      <w:pPr>
        <w:pStyle w:val="NoSpacing"/>
        <w:ind w:right="-625"/>
        <w:rPr>
          <w:rFonts w:cs="Arial"/>
        </w:rPr>
      </w:pPr>
      <w:r w:rsidRPr="006F36D8">
        <w:rPr>
          <w:rFonts w:ascii="Trebuchet MS" w:hAnsi="Trebuchet MS" w:cs="Arial"/>
          <w:sz w:val="20"/>
          <w:szCs w:val="20"/>
        </w:rPr>
        <w:t>$30 per hour includes tea &amp; coffee – 20+ people</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Plus</w:t>
      </w:r>
    </w:p>
    <w:p w:rsidR="006F36D8" w:rsidRPr="006F36D8" w:rsidRDefault="006F36D8" w:rsidP="006F36D8">
      <w:pPr>
        <w:pStyle w:val="NoSpacing"/>
        <w:ind w:left="-142"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$16.50 public liability insurance or</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$33.00 public liability insurance if alcohol is involved (if approval given by the booking officer).</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Party Hire/Social Function Pricing:</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$40 per hour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$240 evening social function (no alcohol allowed)</w:t>
      </w:r>
    </w:p>
    <w:p w:rsidR="006F36D8" w:rsidRPr="00A227C5" w:rsidRDefault="006F36D8" w:rsidP="00433E71">
      <w:pPr>
        <w:pStyle w:val="NoSpacing"/>
        <w:ind w:right="-625"/>
        <w:rPr>
          <w:rFonts w:ascii="Trebuchet MS" w:hAnsi="Trebuchet MS" w:cs="Arial"/>
          <w:i/>
          <w:sz w:val="20"/>
          <w:szCs w:val="20"/>
        </w:rPr>
      </w:pPr>
      <w:r w:rsidRPr="00A227C5">
        <w:rPr>
          <w:rFonts w:ascii="Trebuchet MS" w:hAnsi="Trebuchet MS" w:cs="Arial"/>
          <w:i/>
          <w:sz w:val="20"/>
          <w:szCs w:val="20"/>
        </w:rPr>
        <w:t>NO HELIUM BALLOONS ALLOWED</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Building must be vacated by 11pm.</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A call out fee will be charged if after hours monitoring of the building is required.</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BOND</w:t>
      </w:r>
      <w:r w:rsidRPr="006F36D8">
        <w:rPr>
          <w:rFonts w:ascii="Trebuchet MS" w:hAnsi="Trebuchet MS" w:cs="Arial"/>
          <w:sz w:val="20"/>
          <w:szCs w:val="20"/>
        </w:rPr>
        <w:t>: A $250 - $750 bond is required for all social events and will be refunded in full pending satisfactory inspection by staff after the event (bond to be determined according to risk assessment)</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PAYMENT</w:t>
      </w:r>
      <w:r w:rsidRPr="006F36D8">
        <w:rPr>
          <w:rFonts w:ascii="Trebuchet MS" w:hAnsi="Trebuchet MS" w:cs="Arial"/>
          <w:sz w:val="20"/>
          <w:szCs w:val="20"/>
        </w:rPr>
        <w:t xml:space="preserve">. A deposit of </w:t>
      </w:r>
      <w:r w:rsidR="00660480">
        <w:rPr>
          <w:rFonts w:ascii="Trebuchet MS" w:hAnsi="Trebuchet MS" w:cs="Arial"/>
          <w:sz w:val="20"/>
          <w:szCs w:val="20"/>
        </w:rPr>
        <w:t>$20</w:t>
      </w:r>
      <w:r w:rsidRPr="006F36D8">
        <w:rPr>
          <w:rFonts w:ascii="Trebuchet MS" w:hAnsi="Trebuchet MS" w:cs="Arial"/>
          <w:sz w:val="20"/>
          <w:szCs w:val="20"/>
        </w:rPr>
        <w:t xml:space="preserve"> must be made at the time of booking. This amount is non-refundable. The bond, plus any remaining hire fees must be paid</w:t>
      </w:r>
      <w:r w:rsidR="00660480" w:rsidRPr="00660480">
        <w:rPr>
          <w:rFonts w:ascii="Trebuchet MS" w:hAnsi="Trebuchet MS" w:cs="Arial"/>
          <w:sz w:val="20"/>
          <w:szCs w:val="20"/>
        </w:rPr>
        <w:t xml:space="preserve"> </w:t>
      </w:r>
      <w:r w:rsidR="00660480" w:rsidRPr="00660480">
        <w:rPr>
          <w:rFonts w:ascii="Trebuchet MS" w:hAnsi="Trebuchet MS" w:cs="Arial"/>
          <w:b/>
          <w:sz w:val="20"/>
          <w:szCs w:val="20"/>
        </w:rPr>
        <w:t>7 days prior</w:t>
      </w:r>
      <w:r w:rsidR="00660480" w:rsidRPr="006F36D8">
        <w:rPr>
          <w:rFonts w:ascii="Trebuchet MS" w:hAnsi="Trebuchet MS" w:cs="Arial"/>
          <w:sz w:val="20"/>
          <w:szCs w:val="20"/>
        </w:rPr>
        <w:t xml:space="preserve"> to use of premises and facilities</w:t>
      </w:r>
      <w:r w:rsidRPr="006F36D8">
        <w:rPr>
          <w:rFonts w:ascii="Trebuchet MS" w:hAnsi="Trebuchet MS" w:cs="Arial"/>
          <w:sz w:val="20"/>
          <w:szCs w:val="20"/>
        </w:rPr>
        <w:t xml:space="preserve">. No booking for hire will be formalised or accepted until the non-refundable deposit fee has been paid and a hire agreement has been completed and signed. </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INSURANCE</w:t>
      </w:r>
      <w:r w:rsidRPr="006F36D8">
        <w:rPr>
          <w:rFonts w:ascii="Trebuchet MS" w:hAnsi="Trebuchet MS" w:cs="Arial"/>
          <w:sz w:val="20"/>
          <w:szCs w:val="20"/>
        </w:rPr>
        <w:t xml:space="preserve">: A copy of Public Liability Insurance/Certificate of Currency must be provided to the Booking Officer at least one week prior to the function. (Insurance may be purchased through the booking officer). </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DECORATIONS</w:t>
      </w:r>
      <w:r w:rsidRPr="006F36D8">
        <w:rPr>
          <w:rFonts w:ascii="Trebuchet MS" w:hAnsi="Trebuchet MS" w:cs="Arial"/>
          <w:sz w:val="20"/>
          <w:szCs w:val="20"/>
        </w:rPr>
        <w:t>. Decorations may be used with permission. The use of pins, nails, screws or staples to affix decorations is not permitted. Use of such items could cause the loss of deposit. No Helium balloons allowed.</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 </w:t>
      </w: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DURATION OF HIR</w:t>
      </w:r>
      <w:r w:rsidRPr="006F36D8">
        <w:rPr>
          <w:rFonts w:ascii="Trebuchet MS" w:hAnsi="Trebuchet MS" w:cs="Arial"/>
          <w:sz w:val="20"/>
          <w:szCs w:val="20"/>
        </w:rPr>
        <w:t xml:space="preserve">E. All hire activity must finish at the time listed. Without exception NRCH must be vacated by end of hire and before 11.00pm. Hire times must allow time for set up, pack up and cleaning. Time limits will be listed on the hire notice. </w:t>
      </w:r>
    </w:p>
    <w:p w:rsidR="006F36D8" w:rsidRPr="006F36D8" w:rsidRDefault="006F36D8" w:rsidP="00433E71">
      <w:pPr>
        <w:pStyle w:val="NoSpacing"/>
        <w:ind w:right="-625"/>
        <w:rPr>
          <w:rFonts w:ascii="Trebuchet MS" w:hAnsi="Trebuchet MS" w:cs="Arial"/>
          <w:sz w:val="20"/>
          <w:szCs w:val="20"/>
        </w:rPr>
      </w:pPr>
      <w:r w:rsidRPr="006F36D8">
        <w:rPr>
          <w:rFonts w:ascii="Trebuchet MS" w:hAnsi="Trebuchet MS" w:cs="Arial"/>
          <w:sz w:val="20"/>
          <w:szCs w:val="20"/>
        </w:rPr>
        <w:t xml:space="preserve"> </w:t>
      </w: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lastRenderedPageBreak/>
        <w:t>DECORUM</w:t>
      </w:r>
      <w:r w:rsidRPr="006F36D8">
        <w:rPr>
          <w:rFonts w:ascii="Trebuchet MS" w:hAnsi="Trebuchet MS" w:cs="Arial"/>
          <w:sz w:val="20"/>
          <w:szCs w:val="20"/>
        </w:rPr>
        <w:t>. The hirer and their party are expected to conduct themselves in a satisfactory manner. The hirer is responsible for attendees whilst on the premises.</w:t>
      </w:r>
    </w:p>
    <w:p w:rsidR="006F36D8" w:rsidRPr="006F36D8" w:rsidRDefault="006F36D8" w:rsidP="00433E71">
      <w:pPr>
        <w:pStyle w:val="NoSpacing"/>
        <w:ind w:right="-625"/>
        <w:rPr>
          <w:rFonts w:ascii="Trebuchet MS" w:hAnsi="Trebuchet MS" w:cs="Arial"/>
          <w:sz w:val="20"/>
          <w:szCs w:val="20"/>
        </w:rPr>
      </w:pPr>
    </w:p>
    <w:p w:rsidR="009B5569" w:rsidRPr="009B5569" w:rsidRDefault="009B5569" w:rsidP="00433E71">
      <w:pPr>
        <w:pStyle w:val="NoSpacing"/>
        <w:ind w:right="-625"/>
        <w:rPr>
          <w:rFonts w:ascii="Trebuchet MS" w:hAnsi="Trebuchet MS" w:cs="Arial"/>
          <w:bCs/>
          <w:color w:val="202124"/>
          <w:sz w:val="20"/>
          <w:szCs w:val="20"/>
          <w:shd w:val="clear" w:color="auto" w:fill="FFFFFF"/>
        </w:rPr>
      </w:pPr>
      <w:r>
        <w:rPr>
          <w:rFonts w:ascii="Trebuchet MS" w:hAnsi="Trebuchet MS" w:cs="Arial"/>
          <w:i/>
          <w:sz w:val="20"/>
          <w:szCs w:val="20"/>
        </w:rPr>
        <w:t xml:space="preserve">ELECTRIC EQUIPMENT. </w:t>
      </w:r>
      <w:r w:rsidRPr="009B5569">
        <w:rPr>
          <w:rFonts w:ascii="Trebuchet MS" w:hAnsi="Trebuchet MS" w:cs="Arial"/>
          <w:bCs/>
          <w:color w:val="202124"/>
          <w:sz w:val="20"/>
          <w:szCs w:val="20"/>
          <w:shd w:val="clear" w:color="auto" w:fill="FFFFFF"/>
        </w:rPr>
        <w:t xml:space="preserve">All portable electrical appliances, ie laptops, phone chargers, speakers etc must be checked for safety before being bought onto NRCHI property.  An electrical check using an approved Test and Tag provider </w:t>
      </w:r>
      <w:r>
        <w:rPr>
          <w:rFonts w:ascii="Trebuchet MS" w:hAnsi="Trebuchet MS" w:cs="Arial"/>
          <w:bCs/>
          <w:color w:val="202124"/>
          <w:sz w:val="20"/>
          <w:szCs w:val="20"/>
          <w:shd w:val="clear" w:color="auto" w:fill="FFFFFF"/>
        </w:rPr>
        <w:t>every 12 months</w:t>
      </w:r>
      <w:r w:rsidRPr="009B5569">
        <w:rPr>
          <w:rFonts w:ascii="Trebuchet MS" w:hAnsi="Trebuchet MS" w:cs="Arial"/>
          <w:bCs/>
          <w:color w:val="202124"/>
          <w:sz w:val="20"/>
          <w:szCs w:val="20"/>
          <w:shd w:val="clear" w:color="auto" w:fill="FFFFFF"/>
        </w:rPr>
        <w:t xml:space="preserve"> must be done on all portable electrical appliances to ensure the safety of people in the building who come in contact with the appliance while also minimising the risk of an electrical hazard.</w:t>
      </w:r>
    </w:p>
    <w:p w:rsidR="009B5569" w:rsidRDefault="009B5569" w:rsidP="00433E71">
      <w:pPr>
        <w:pStyle w:val="NoSpacing"/>
        <w:ind w:right="-625"/>
        <w:rPr>
          <w:rFonts w:ascii="Arial" w:hAnsi="Arial" w:cs="Arial"/>
          <w:b/>
          <w:bCs/>
          <w:color w:val="202124"/>
          <w:shd w:val="clear" w:color="auto" w:fill="FFFFFF"/>
        </w:rPr>
      </w:pP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NO SMOKING</w:t>
      </w:r>
      <w:r w:rsidRPr="006F36D8">
        <w:rPr>
          <w:rFonts w:ascii="Trebuchet MS" w:hAnsi="Trebuchet MS" w:cs="Arial"/>
          <w:sz w:val="20"/>
          <w:szCs w:val="20"/>
        </w:rPr>
        <w:t xml:space="preserve">. Smoking is not permitted anywhere on the premises. </w:t>
      </w:r>
    </w:p>
    <w:p w:rsidR="006F36D8" w:rsidRPr="006F36D8" w:rsidRDefault="006F36D8" w:rsidP="00433E71">
      <w:pPr>
        <w:pStyle w:val="NoSpacing"/>
        <w:ind w:right="-625"/>
        <w:rPr>
          <w:rFonts w:ascii="Trebuchet MS" w:hAnsi="Trebuchet MS" w:cs="Arial"/>
          <w:sz w:val="20"/>
          <w:szCs w:val="20"/>
        </w:rPr>
      </w:pPr>
    </w:p>
    <w:p w:rsidR="006F36D8" w:rsidRP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NOISE POLLUTION</w:t>
      </w:r>
      <w:r w:rsidRPr="006F36D8">
        <w:rPr>
          <w:rFonts w:ascii="Trebuchet MS" w:hAnsi="Trebuchet MS" w:cs="Arial"/>
          <w:sz w:val="20"/>
          <w:szCs w:val="20"/>
        </w:rPr>
        <w:t xml:space="preserve">. The hirer will bear all responsibility for the control and abatement of any noise within the House and the surroundings during the period of hire. All music, noise and activities must cease at the time listed. The House is located in a residential area and excess noise will not be tolerated. Failure to do so will result in forfeiture of the security deposit and may result in police action. </w:t>
      </w:r>
    </w:p>
    <w:p w:rsidR="006F36D8" w:rsidRPr="006F36D8" w:rsidRDefault="006F36D8" w:rsidP="00433E71">
      <w:pPr>
        <w:pStyle w:val="NoSpacing"/>
        <w:ind w:right="-625"/>
        <w:rPr>
          <w:rFonts w:ascii="Trebuchet MS" w:hAnsi="Trebuchet MS" w:cs="Arial"/>
          <w:sz w:val="20"/>
          <w:szCs w:val="20"/>
        </w:rPr>
      </w:pPr>
    </w:p>
    <w:p w:rsidR="006F36D8" w:rsidRDefault="006F36D8" w:rsidP="00433E71">
      <w:pPr>
        <w:pStyle w:val="NoSpacing"/>
        <w:ind w:right="-625"/>
        <w:rPr>
          <w:rFonts w:ascii="Trebuchet MS" w:hAnsi="Trebuchet MS" w:cs="Arial"/>
          <w:sz w:val="20"/>
          <w:szCs w:val="20"/>
        </w:rPr>
      </w:pPr>
      <w:r w:rsidRPr="00433E71">
        <w:rPr>
          <w:rFonts w:ascii="Trebuchet MS" w:hAnsi="Trebuchet MS" w:cs="Arial"/>
          <w:i/>
          <w:sz w:val="20"/>
          <w:szCs w:val="20"/>
        </w:rPr>
        <w:t>CLEANING</w:t>
      </w:r>
      <w:r w:rsidRPr="006F36D8">
        <w:rPr>
          <w:rFonts w:ascii="Trebuchet MS" w:hAnsi="Trebuchet MS" w:cs="Arial"/>
          <w:sz w:val="20"/>
          <w:szCs w:val="20"/>
        </w:rPr>
        <w:t xml:space="preserve">. It is the responsibility of the hirer to clean the hired area and leave it in the order it was found or a cleaning fee will apply. The hirer will be responsible for leaving the room in a condition such that it is useable by NRCH for normal purposes.  Specifically, this will involve </w:t>
      </w:r>
    </w:p>
    <w:p w:rsidR="004F1FBF" w:rsidRPr="006F36D8" w:rsidRDefault="004F1FBF" w:rsidP="00433E71">
      <w:pPr>
        <w:pStyle w:val="NoSpacing"/>
        <w:ind w:right="-625"/>
        <w:rPr>
          <w:rFonts w:ascii="Trebuchet MS" w:hAnsi="Trebuchet MS" w:cs="Arial"/>
          <w:sz w:val="20"/>
          <w:szCs w:val="20"/>
        </w:rPr>
      </w:pPr>
    </w:p>
    <w:p w:rsidR="006F36D8" w:rsidRPr="006F36D8" w:rsidRDefault="006F36D8" w:rsidP="004F1FBF">
      <w:pPr>
        <w:pStyle w:val="NoSpacing"/>
        <w:numPr>
          <w:ilvl w:val="0"/>
          <w:numId w:val="42"/>
        </w:numPr>
        <w:ind w:left="709" w:right="-625" w:hanging="284"/>
        <w:rPr>
          <w:rFonts w:ascii="Trebuchet MS" w:hAnsi="Trebuchet MS" w:cs="Arial"/>
          <w:sz w:val="20"/>
          <w:szCs w:val="20"/>
        </w:rPr>
      </w:pPr>
      <w:r w:rsidRPr="006F36D8">
        <w:rPr>
          <w:rFonts w:ascii="Trebuchet MS" w:hAnsi="Trebuchet MS" w:cs="Arial"/>
          <w:sz w:val="20"/>
          <w:szCs w:val="20"/>
        </w:rPr>
        <w:t xml:space="preserve">Removal of decorations and property not belonging to NRCH. </w:t>
      </w:r>
    </w:p>
    <w:p w:rsidR="006F36D8" w:rsidRPr="006F36D8" w:rsidRDefault="006F36D8" w:rsidP="004F1FBF">
      <w:pPr>
        <w:pStyle w:val="NoSpacing"/>
        <w:numPr>
          <w:ilvl w:val="0"/>
          <w:numId w:val="42"/>
        </w:numPr>
        <w:ind w:left="709" w:right="-625" w:hanging="284"/>
        <w:rPr>
          <w:rFonts w:ascii="Trebuchet MS" w:hAnsi="Trebuchet MS" w:cs="Arial"/>
          <w:sz w:val="20"/>
          <w:szCs w:val="20"/>
        </w:rPr>
      </w:pPr>
      <w:r w:rsidRPr="006F36D8">
        <w:rPr>
          <w:rFonts w:ascii="Trebuchet MS" w:hAnsi="Trebuchet MS" w:cs="Arial"/>
          <w:sz w:val="20"/>
          <w:szCs w:val="20"/>
        </w:rPr>
        <w:t xml:space="preserve">Restoration of furniture to its normal place, or elsewhere as otherwise agreed. </w:t>
      </w:r>
    </w:p>
    <w:p w:rsidR="006F36D8" w:rsidRPr="006F36D8" w:rsidRDefault="006F36D8" w:rsidP="004F1FBF">
      <w:pPr>
        <w:pStyle w:val="NoSpacing"/>
        <w:numPr>
          <w:ilvl w:val="0"/>
          <w:numId w:val="42"/>
        </w:numPr>
        <w:ind w:left="709" w:right="-625" w:hanging="284"/>
        <w:rPr>
          <w:rFonts w:ascii="Trebuchet MS" w:hAnsi="Trebuchet MS" w:cs="Arial"/>
          <w:sz w:val="20"/>
          <w:szCs w:val="20"/>
        </w:rPr>
      </w:pPr>
      <w:r w:rsidRPr="006F36D8">
        <w:rPr>
          <w:rFonts w:ascii="Trebuchet MS" w:hAnsi="Trebuchet MS" w:cs="Arial"/>
          <w:sz w:val="20"/>
          <w:szCs w:val="20"/>
        </w:rPr>
        <w:lastRenderedPageBreak/>
        <w:t xml:space="preserve">Sweeping, vacuuming or mopping the floor. </w:t>
      </w:r>
    </w:p>
    <w:p w:rsidR="006F36D8" w:rsidRPr="006F36D8" w:rsidRDefault="006F36D8" w:rsidP="004F1FBF">
      <w:pPr>
        <w:pStyle w:val="NoSpacing"/>
        <w:numPr>
          <w:ilvl w:val="0"/>
          <w:numId w:val="42"/>
        </w:numPr>
        <w:ind w:left="709" w:right="-625" w:hanging="284"/>
        <w:rPr>
          <w:rFonts w:ascii="Trebuchet MS" w:hAnsi="Trebuchet MS" w:cs="Arial"/>
          <w:sz w:val="20"/>
          <w:szCs w:val="20"/>
        </w:rPr>
      </w:pPr>
      <w:r w:rsidRPr="006F36D8">
        <w:rPr>
          <w:rFonts w:ascii="Trebuchet MS" w:hAnsi="Trebuchet MS" w:cs="Arial"/>
          <w:sz w:val="20"/>
          <w:szCs w:val="20"/>
        </w:rPr>
        <w:t xml:space="preserve">Wash, dry and put away all kitchen utensils, wipe down benches and sinks, and ensure all ovens, refrigerators and other equipment is left clean. </w:t>
      </w:r>
    </w:p>
    <w:p w:rsidR="006F36D8" w:rsidRPr="006F36D8" w:rsidRDefault="006F36D8" w:rsidP="004F1FBF">
      <w:pPr>
        <w:pStyle w:val="NoSpacing"/>
        <w:numPr>
          <w:ilvl w:val="0"/>
          <w:numId w:val="42"/>
        </w:numPr>
        <w:ind w:left="709" w:right="-625" w:hanging="284"/>
        <w:rPr>
          <w:rFonts w:ascii="Trebuchet MS" w:hAnsi="Trebuchet MS" w:cs="Arial"/>
          <w:sz w:val="20"/>
          <w:szCs w:val="20"/>
        </w:rPr>
      </w:pPr>
      <w:r w:rsidRPr="006F36D8">
        <w:rPr>
          <w:rFonts w:ascii="Trebuchet MS" w:hAnsi="Trebuchet MS" w:cs="Arial"/>
          <w:sz w:val="20"/>
          <w:szCs w:val="20"/>
        </w:rPr>
        <w:t xml:space="preserve">Removal of Waste. Foodstuffs, waste paper, glass cans etc. are all to be removed from the premises. Any items left for NRCH to dispose of will be charged at commercial disposable collection rates. </w:t>
      </w:r>
    </w:p>
    <w:p w:rsidR="006F36D8" w:rsidRPr="006F36D8" w:rsidRDefault="006F36D8" w:rsidP="004F1FBF">
      <w:pPr>
        <w:pStyle w:val="NoSpacing"/>
        <w:ind w:left="709" w:right="-625" w:hanging="284"/>
        <w:rPr>
          <w:rFonts w:ascii="Trebuchet MS" w:hAnsi="Trebuchet MS" w:cs="Arial"/>
          <w:sz w:val="20"/>
          <w:szCs w:val="20"/>
        </w:rPr>
      </w:pPr>
    </w:p>
    <w:p w:rsidR="006F36D8" w:rsidRPr="006F36D8" w:rsidRDefault="006F36D8" w:rsidP="004F1FBF">
      <w:pPr>
        <w:pStyle w:val="NoSpacing"/>
        <w:ind w:left="142" w:right="-625"/>
        <w:rPr>
          <w:rFonts w:ascii="Trebuchet MS" w:hAnsi="Trebuchet MS" w:cs="Arial"/>
          <w:sz w:val="20"/>
          <w:szCs w:val="20"/>
        </w:rPr>
      </w:pPr>
      <w:r w:rsidRPr="00433E71">
        <w:rPr>
          <w:rFonts w:ascii="Trebuchet MS" w:hAnsi="Trebuchet MS" w:cs="Arial"/>
          <w:i/>
          <w:sz w:val="20"/>
          <w:szCs w:val="20"/>
        </w:rPr>
        <w:t>DAMAGE.</w:t>
      </w:r>
      <w:r w:rsidRPr="006F36D8">
        <w:rPr>
          <w:rFonts w:ascii="Trebuchet MS" w:hAnsi="Trebuchet MS" w:cs="Arial"/>
          <w:sz w:val="20"/>
          <w:szCs w:val="20"/>
        </w:rPr>
        <w:t xml:space="preserve"> Any damage rendered to the building, fixtures, fittings, floor coverings, electrical equipment, furniture, windows, firefighting and safety items, interior decorations etc. will be borne by the hirer. </w:t>
      </w:r>
    </w:p>
    <w:p w:rsidR="006F36D8" w:rsidRPr="006F36D8" w:rsidRDefault="006F36D8" w:rsidP="004F1FBF">
      <w:pPr>
        <w:pStyle w:val="NoSpacing"/>
        <w:ind w:left="142" w:right="-625"/>
        <w:rPr>
          <w:rFonts w:ascii="Trebuchet MS" w:hAnsi="Trebuchet MS" w:cs="Arial"/>
          <w:sz w:val="20"/>
          <w:szCs w:val="20"/>
        </w:rPr>
      </w:pPr>
    </w:p>
    <w:p w:rsidR="006F36D8" w:rsidRPr="006F36D8" w:rsidRDefault="006F36D8" w:rsidP="004F1FBF">
      <w:pPr>
        <w:pStyle w:val="NoSpacing"/>
        <w:ind w:left="142" w:right="-625"/>
        <w:rPr>
          <w:rFonts w:ascii="Trebuchet MS" w:hAnsi="Trebuchet MS" w:cs="Arial"/>
          <w:sz w:val="20"/>
          <w:szCs w:val="20"/>
        </w:rPr>
      </w:pPr>
      <w:r w:rsidRPr="00433E71">
        <w:rPr>
          <w:rFonts w:ascii="Trebuchet MS" w:hAnsi="Trebuchet MS" w:cs="Arial"/>
          <w:i/>
          <w:sz w:val="20"/>
          <w:szCs w:val="20"/>
        </w:rPr>
        <w:t>INJURY</w:t>
      </w:r>
      <w:r w:rsidRPr="006F36D8">
        <w:rPr>
          <w:rFonts w:ascii="Trebuchet MS" w:hAnsi="Trebuchet MS" w:cs="Arial"/>
          <w:sz w:val="20"/>
          <w:szCs w:val="20"/>
        </w:rPr>
        <w:t xml:space="preserve">. NRCH accepts no responsibility for any injury suffered by person/persons hiring the facility or any person in attendance during the period of hire whether the injury is received in the facility or surrounds. </w:t>
      </w:r>
    </w:p>
    <w:p w:rsidR="006F36D8" w:rsidRPr="006F36D8" w:rsidRDefault="006F36D8" w:rsidP="004F1FBF">
      <w:pPr>
        <w:pStyle w:val="NoSpacing"/>
        <w:ind w:left="142" w:right="-625"/>
        <w:rPr>
          <w:rFonts w:ascii="Trebuchet MS" w:hAnsi="Trebuchet MS" w:cs="Arial"/>
          <w:sz w:val="20"/>
          <w:szCs w:val="20"/>
        </w:rPr>
      </w:pPr>
    </w:p>
    <w:p w:rsidR="009C2C6B" w:rsidRDefault="009C2C6B" w:rsidP="004F1FBF">
      <w:pPr>
        <w:pStyle w:val="NoSpacing"/>
        <w:ind w:left="142" w:right="-625"/>
        <w:rPr>
          <w:rFonts w:ascii="Trebuchet MS" w:hAnsi="Trebuchet MS" w:cs="Arial"/>
          <w:i/>
          <w:sz w:val="20"/>
          <w:szCs w:val="20"/>
        </w:rPr>
      </w:pPr>
      <w:r>
        <w:rPr>
          <w:rFonts w:ascii="Trebuchet MS" w:hAnsi="Trebuchet MS" w:cs="Arial"/>
          <w:i/>
          <w:sz w:val="20"/>
          <w:szCs w:val="20"/>
        </w:rPr>
        <w:t xml:space="preserve">PRIVACY. </w:t>
      </w:r>
      <w:r w:rsidRPr="006C6E47">
        <w:rPr>
          <w:rFonts w:ascii="Trebuchet MS" w:hAnsi="Trebuchet MS" w:cs="Arial"/>
          <w:sz w:val="20"/>
          <w:szCs w:val="20"/>
        </w:rPr>
        <w:t>NRCH provides signage stating “</w:t>
      </w:r>
      <w:r w:rsidR="00794F21" w:rsidRPr="006C6E47">
        <w:rPr>
          <w:rFonts w:ascii="Trebuchet MS" w:hAnsi="Trebuchet MS" w:cs="Arial"/>
          <w:sz w:val="20"/>
          <w:szCs w:val="20"/>
        </w:rPr>
        <w:t>Room in Use. Please Do Not Enter”. It is the responsibility of the hirer to display the signs on doors to highlight the room is in use and to reduce interruptions.</w:t>
      </w:r>
      <w:r w:rsidR="00794F21">
        <w:rPr>
          <w:rFonts w:ascii="Trebuchet MS" w:hAnsi="Trebuchet MS" w:cs="Arial"/>
          <w:i/>
          <w:sz w:val="20"/>
          <w:szCs w:val="20"/>
        </w:rPr>
        <w:t xml:space="preserve"> </w:t>
      </w:r>
    </w:p>
    <w:p w:rsidR="009C2C6B" w:rsidRDefault="009C2C6B" w:rsidP="004F1FBF">
      <w:pPr>
        <w:pStyle w:val="NoSpacing"/>
        <w:ind w:left="142" w:right="-625"/>
        <w:rPr>
          <w:rFonts w:ascii="Trebuchet MS" w:hAnsi="Trebuchet MS" w:cs="Arial"/>
          <w:i/>
          <w:sz w:val="20"/>
          <w:szCs w:val="20"/>
        </w:rPr>
      </w:pPr>
    </w:p>
    <w:p w:rsidR="006F36D8" w:rsidRPr="006F36D8" w:rsidRDefault="006F36D8" w:rsidP="004F1FBF">
      <w:pPr>
        <w:pStyle w:val="NoSpacing"/>
        <w:ind w:left="142" w:right="-625"/>
        <w:rPr>
          <w:rFonts w:ascii="Trebuchet MS" w:hAnsi="Trebuchet MS" w:cs="Arial"/>
          <w:sz w:val="20"/>
          <w:szCs w:val="20"/>
        </w:rPr>
      </w:pPr>
      <w:r w:rsidRPr="00433E71">
        <w:rPr>
          <w:rFonts w:ascii="Trebuchet MS" w:hAnsi="Trebuchet MS" w:cs="Arial"/>
          <w:i/>
          <w:sz w:val="20"/>
          <w:szCs w:val="20"/>
        </w:rPr>
        <w:t>SECURITY</w:t>
      </w:r>
      <w:r w:rsidRPr="006F36D8">
        <w:rPr>
          <w:rFonts w:ascii="Trebuchet MS" w:hAnsi="Trebuchet MS" w:cs="Arial"/>
          <w:sz w:val="20"/>
          <w:szCs w:val="20"/>
        </w:rPr>
        <w:t xml:space="preserve">. The hirer is responsible for ensuring that the first person to enter the building immediately turns off the alarm system - a penalty will be incurred if security is called. The last person to leave must ensure lights and heating/cooling are turned off. On vacating the building, check that everyone has left, doors and windows are securely closed, all equipment is turned off and the door is locked and the alarm system is switched on immediately upon exiting the building. </w:t>
      </w:r>
      <w:r w:rsidR="00660480">
        <w:rPr>
          <w:rFonts w:ascii="Trebuchet MS" w:hAnsi="Trebuchet MS" w:cs="Arial"/>
          <w:sz w:val="20"/>
          <w:szCs w:val="20"/>
        </w:rPr>
        <w:t>Failure to do so may result in a deduction from the security deposit.</w:t>
      </w:r>
    </w:p>
    <w:p w:rsidR="006F36D8" w:rsidRPr="006F36D8" w:rsidRDefault="006F36D8" w:rsidP="004F1FBF">
      <w:pPr>
        <w:pStyle w:val="NoSpacing"/>
        <w:ind w:left="142" w:right="-625"/>
        <w:rPr>
          <w:rFonts w:ascii="Trebuchet MS" w:hAnsi="Trebuchet MS" w:cs="Arial"/>
          <w:sz w:val="20"/>
          <w:szCs w:val="20"/>
        </w:rPr>
      </w:pPr>
    </w:p>
    <w:p w:rsidR="006F36D8" w:rsidRPr="006F36D8" w:rsidRDefault="006F36D8" w:rsidP="004F1FBF">
      <w:pPr>
        <w:pStyle w:val="NoSpacing"/>
        <w:ind w:left="142" w:right="-625"/>
        <w:rPr>
          <w:rFonts w:ascii="Trebuchet MS" w:hAnsi="Trebuchet MS" w:cs="Arial"/>
          <w:sz w:val="20"/>
          <w:szCs w:val="20"/>
        </w:rPr>
      </w:pPr>
      <w:r w:rsidRPr="00433E71">
        <w:rPr>
          <w:rFonts w:ascii="Trebuchet MS" w:hAnsi="Trebuchet MS" w:cs="Arial"/>
          <w:i/>
          <w:sz w:val="20"/>
          <w:szCs w:val="20"/>
        </w:rPr>
        <w:t>FOB</w:t>
      </w:r>
      <w:r w:rsidRPr="006F36D8">
        <w:rPr>
          <w:rFonts w:ascii="Trebuchet MS" w:hAnsi="Trebuchet MS" w:cs="Arial"/>
          <w:sz w:val="20"/>
          <w:szCs w:val="20"/>
        </w:rPr>
        <w:t xml:space="preserve"> to be returned promptly to NRCH during business hours next working day. </w:t>
      </w:r>
    </w:p>
    <w:p w:rsidR="006F36D8" w:rsidRPr="006F36D8" w:rsidRDefault="006F36D8" w:rsidP="004F1FBF">
      <w:pPr>
        <w:pStyle w:val="NoSpacing"/>
        <w:ind w:left="142" w:right="-625"/>
        <w:rPr>
          <w:rFonts w:ascii="Trebuchet MS" w:hAnsi="Trebuchet MS" w:cs="Arial"/>
          <w:sz w:val="20"/>
          <w:szCs w:val="20"/>
        </w:rPr>
      </w:pPr>
    </w:p>
    <w:p w:rsidR="006F36D8" w:rsidRPr="006F36D8" w:rsidRDefault="006F36D8" w:rsidP="004F1FBF">
      <w:pPr>
        <w:pStyle w:val="NoSpacing"/>
        <w:ind w:left="142" w:right="-625"/>
        <w:rPr>
          <w:rFonts w:ascii="Trebuchet MS" w:hAnsi="Trebuchet MS" w:cs="Arial"/>
          <w:sz w:val="20"/>
          <w:szCs w:val="20"/>
        </w:rPr>
      </w:pPr>
      <w:r w:rsidRPr="00433E71">
        <w:rPr>
          <w:rFonts w:ascii="Trebuchet MS" w:hAnsi="Trebuchet MS" w:cs="Arial"/>
          <w:i/>
          <w:sz w:val="20"/>
          <w:szCs w:val="20"/>
        </w:rPr>
        <w:t>FORFEITURE OF DEPOSIT</w:t>
      </w:r>
      <w:r w:rsidRPr="006F36D8">
        <w:rPr>
          <w:rFonts w:ascii="Trebuchet MS" w:hAnsi="Trebuchet MS" w:cs="Arial"/>
          <w:sz w:val="20"/>
          <w:szCs w:val="20"/>
        </w:rPr>
        <w:t xml:space="preserve"> A bond is payable at the time of making the booking and the deposit and/or bond may be forfeited if one or more of the following occurs: </w:t>
      </w:r>
    </w:p>
    <w:p w:rsidR="006F36D8" w:rsidRPr="006F36D8" w:rsidRDefault="006F36D8" w:rsidP="004F1FBF">
      <w:pPr>
        <w:pStyle w:val="NoSpacing"/>
        <w:numPr>
          <w:ilvl w:val="0"/>
          <w:numId w:val="43"/>
        </w:numPr>
        <w:ind w:left="993" w:right="-625"/>
        <w:rPr>
          <w:rFonts w:ascii="Trebuchet MS" w:hAnsi="Trebuchet MS" w:cs="Arial"/>
          <w:sz w:val="20"/>
          <w:szCs w:val="20"/>
        </w:rPr>
      </w:pPr>
      <w:r w:rsidRPr="006F36D8">
        <w:rPr>
          <w:rFonts w:ascii="Trebuchet MS" w:hAnsi="Trebuchet MS" w:cs="Arial"/>
          <w:sz w:val="20"/>
          <w:szCs w:val="20"/>
        </w:rPr>
        <w:t xml:space="preserve">A booking is cancelled with less than 7 days’ notice and this has resulted in either a loss of income or needless expense on the part of NRCH. </w:t>
      </w:r>
    </w:p>
    <w:p w:rsidR="006F36D8" w:rsidRPr="006F36D8" w:rsidRDefault="006F36D8" w:rsidP="004F1FBF">
      <w:pPr>
        <w:pStyle w:val="NoSpacing"/>
        <w:numPr>
          <w:ilvl w:val="0"/>
          <w:numId w:val="43"/>
        </w:numPr>
        <w:ind w:left="993" w:right="-625"/>
        <w:rPr>
          <w:rFonts w:ascii="Trebuchet MS" w:hAnsi="Trebuchet MS" w:cs="Arial"/>
          <w:sz w:val="20"/>
          <w:szCs w:val="20"/>
        </w:rPr>
      </w:pPr>
      <w:r w:rsidRPr="006F36D8">
        <w:rPr>
          <w:rFonts w:ascii="Trebuchet MS" w:hAnsi="Trebuchet MS" w:cs="Arial"/>
          <w:sz w:val="20"/>
          <w:szCs w:val="20"/>
        </w:rPr>
        <w:t xml:space="preserve">Any damage to buildings, furniture or equipment results from the activities associated with the hiring of the room. </w:t>
      </w:r>
    </w:p>
    <w:p w:rsidR="006F36D8" w:rsidRPr="006F36D8" w:rsidRDefault="006F36D8" w:rsidP="004F1FBF">
      <w:pPr>
        <w:pStyle w:val="NoSpacing"/>
        <w:numPr>
          <w:ilvl w:val="0"/>
          <w:numId w:val="43"/>
        </w:numPr>
        <w:ind w:left="993" w:right="-625"/>
        <w:rPr>
          <w:rFonts w:ascii="Trebuchet MS" w:hAnsi="Trebuchet MS" w:cs="Arial"/>
          <w:sz w:val="20"/>
          <w:szCs w:val="20"/>
        </w:rPr>
      </w:pPr>
      <w:r w:rsidRPr="006F36D8">
        <w:rPr>
          <w:rFonts w:ascii="Trebuchet MS" w:hAnsi="Trebuchet MS" w:cs="Arial"/>
          <w:sz w:val="20"/>
          <w:szCs w:val="20"/>
        </w:rPr>
        <w:t xml:space="preserve">The room is not left in a state suitable to be used by the NRCH for normal purposes. </w:t>
      </w:r>
    </w:p>
    <w:p w:rsidR="006F36D8" w:rsidRDefault="006F36D8" w:rsidP="004F1FBF">
      <w:pPr>
        <w:pStyle w:val="NoSpacing"/>
        <w:numPr>
          <w:ilvl w:val="0"/>
          <w:numId w:val="43"/>
        </w:numPr>
        <w:ind w:left="993" w:right="-625"/>
        <w:rPr>
          <w:rFonts w:ascii="Trebuchet MS" w:hAnsi="Trebuchet MS" w:cs="Arial"/>
          <w:sz w:val="20"/>
          <w:szCs w:val="20"/>
        </w:rPr>
      </w:pPr>
      <w:r w:rsidRPr="006F36D8">
        <w:rPr>
          <w:rFonts w:ascii="Trebuchet MS" w:hAnsi="Trebuchet MS" w:cs="Arial"/>
          <w:sz w:val="20"/>
          <w:szCs w:val="20"/>
        </w:rPr>
        <w:t>The security alarm system is activated as a result of failure to follow correct procedures.</w:t>
      </w:r>
    </w:p>
    <w:p w:rsidR="00660480" w:rsidRPr="00660480" w:rsidRDefault="00660480" w:rsidP="00660480">
      <w:pPr>
        <w:pStyle w:val="NoSpacing"/>
        <w:numPr>
          <w:ilvl w:val="0"/>
          <w:numId w:val="43"/>
        </w:numPr>
        <w:ind w:left="993" w:right="-625"/>
        <w:rPr>
          <w:rFonts w:ascii="Trebuchet MS" w:hAnsi="Trebuchet MS" w:cs="Arial"/>
          <w:sz w:val="20"/>
          <w:szCs w:val="20"/>
        </w:rPr>
      </w:pPr>
      <w:r>
        <w:rPr>
          <w:rFonts w:ascii="Trebuchet MS" w:hAnsi="Trebuchet MS" w:cs="Arial"/>
          <w:sz w:val="20"/>
          <w:szCs w:val="20"/>
        </w:rPr>
        <w:t>Lights, heating/cooling, equipment not turned off.</w:t>
      </w:r>
    </w:p>
    <w:p w:rsidR="006F36D8" w:rsidRPr="006F36D8" w:rsidRDefault="006F36D8" w:rsidP="004F1FBF">
      <w:pPr>
        <w:pStyle w:val="NoSpacing"/>
        <w:numPr>
          <w:ilvl w:val="0"/>
          <w:numId w:val="43"/>
        </w:numPr>
        <w:ind w:left="993" w:right="-625"/>
        <w:rPr>
          <w:rFonts w:ascii="Trebuchet MS" w:hAnsi="Trebuchet MS" w:cs="Arial"/>
          <w:sz w:val="20"/>
          <w:szCs w:val="20"/>
        </w:rPr>
      </w:pPr>
      <w:r w:rsidRPr="006F36D8">
        <w:rPr>
          <w:rFonts w:ascii="Trebuchet MS" w:hAnsi="Trebuchet MS" w:cs="Arial"/>
          <w:sz w:val="20"/>
          <w:szCs w:val="20"/>
        </w:rPr>
        <w:t>The fob is not returned during business hours next working day.</w:t>
      </w:r>
    </w:p>
    <w:p w:rsidR="00552896" w:rsidRPr="006F36D8" w:rsidRDefault="00552896" w:rsidP="004F1FBF">
      <w:pPr>
        <w:ind w:left="993"/>
      </w:pPr>
    </w:p>
    <w:p w:rsidR="00BB1B50" w:rsidRDefault="00BB1B50" w:rsidP="00BB1B50">
      <w:pPr>
        <w:ind w:left="142"/>
      </w:pPr>
      <w:r>
        <w:rPr>
          <w:rFonts w:cs="Arial"/>
          <w:i/>
        </w:rPr>
        <w:t xml:space="preserve">CANCELLATION </w:t>
      </w:r>
      <w:r>
        <w:t>If a room hire is cancelled</w:t>
      </w:r>
      <w:r w:rsidR="00394AB0">
        <w:t xml:space="preserve"> at least 7 days</w:t>
      </w:r>
      <w:r>
        <w:t xml:space="preserve"> prior to the booking date, a full refund</w:t>
      </w:r>
      <w:r w:rsidR="00394AB0">
        <w:t xml:space="preserve"> will be given</w:t>
      </w:r>
      <w:r>
        <w:t xml:space="preserve">. However, </w:t>
      </w:r>
      <w:r w:rsidR="004734FB">
        <w:t>the $20 non-refundable deposit wil</w:t>
      </w:r>
      <w:r>
        <w:t>l be deducted.</w:t>
      </w:r>
    </w:p>
    <w:p w:rsidR="00BB1B50" w:rsidRDefault="00BB1B50" w:rsidP="00BB1B50">
      <w:pPr>
        <w:pStyle w:val="NormalWeb"/>
        <w:ind w:left="142"/>
        <w:rPr>
          <w:rFonts w:ascii="Trebuchet MS" w:hAnsi="Trebuchet MS"/>
          <w:color w:val="000000"/>
          <w:sz w:val="20"/>
          <w:szCs w:val="20"/>
        </w:rPr>
      </w:pPr>
      <w:r>
        <w:rPr>
          <w:rFonts w:ascii="Trebuchet MS" w:hAnsi="Trebuchet MS"/>
          <w:color w:val="000000"/>
          <w:sz w:val="20"/>
          <w:szCs w:val="20"/>
        </w:rPr>
        <w:t xml:space="preserve">No refunds will be given for any cancellations within 7 days prior to the booking date.  After this date, only at the discretion of the CEO, special consideration may be granted due to extenuating circumstances and a refund may be paid. </w:t>
      </w:r>
    </w:p>
    <w:p w:rsidR="00BB1B50" w:rsidRPr="009F3D7A" w:rsidRDefault="00BB1B50" w:rsidP="00BB1B50">
      <w:pPr>
        <w:pStyle w:val="NormalWeb"/>
        <w:ind w:left="142"/>
        <w:rPr>
          <w:rFonts w:ascii="Trebuchet MS" w:hAnsi="Trebuchet MS"/>
          <w:color w:val="000000"/>
          <w:sz w:val="20"/>
          <w:szCs w:val="20"/>
        </w:rPr>
      </w:pPr>
      <w:r>
        <w:rPr>
          <w:rFonts w:ascii="Trebuchet MS" w:hAnsi="Trebuchet MS"/>
          <w:color w:val="000000"/>
          <w:sz w:val="20"/>
          <w:szCs w:val="20"/>
        </w:rPr>
        <w:lastRenderedPageBreak/>
        <w:t>If NRCHI cancels the booking after com</w:t>
      </w:r>
      <w:r w:rsidR="00394AB0">
        <w:rPr>
          <w:rFonts w:ascii="Trebuchet MS" w:hAnsi="Trebuchet MS"/>
          <w:color w:val="000000"/>
          <w:sz w:val="20"/>
          <w:szCs w:val="20"/>
        </w:rPr>
        <w:t>mencement, a pro-rata refund will</w:t>
      </w:r>
      <w:r>
        <w:rPr>
          <w:rFonts w:ascii="Trebuchet MS" w:hAnsi="Trebuchet MS"/>
          <w:color w:val="000000"/>
          <w:sz w:val="20"/>
          <w:szCs w:val="20"/>
        </w:rPr>
        <w:t xml:space="preserve"> be given. </w:t>
      </w:r>
    </w:p>
    <w:p w:rsidR="00B8524D" w:rsidRDefault="00B8524D" w:rsidP="00B8524D">
      <w:pPr>
        <w:pStyle w:val="NoSpacing"/>
        <w:ind w:left="142" w:right="-625"/>
        <w:rPr>
          <w:rFonts w:ascii="Trebuchet MS" w:hAnsi="Trebuchet MS" w:cs="Arial"/>
          <w:sz w:val="20"/>
          <w:szCs w:val="20"/>
        </w:rPr>
      </w:pPr>
      <w:r w:rsidRPr="00B8524D">
        <w:rPr>
          <w:rFonts w:ascii="Trebuchet MS" w:hAnsi="Trebuchet MS" w:cs="Arial"/>
          <w:i/>
          <w:sz w:val="20"/>
          <w:szCs w:val="20"/>
        </w:rPr>
        <w:t xml:space="preserve">WWCC </w:t>
      </w:r>
      <w:r>
        <w:rPr>
          <w:rFonts w:ascii="Trebuchet MS" w:hAnsi="Trebuchet MS" w:cs="Arial"/>
          <w:i/>
          <w:sz w:val="20"/>
          <w:szCs w:val="20"/>
        </w:rPr>
        <w:t xml:space="preserve">AND CHILD SAFE POLICY. </w:t>
      </w:r>
      <w:r>
        <w:rPr>
          <w:rFonts w:ascii="Trebuchet MS" w:hAnsi="Trebuchet MS" w:cs="Arial"/>
          <w:sz w:val="20"/>
          <w:szCs w:val="20"/>
        </w:rPr>
        <w:t xml:space="preserve"> All business hirers with the responsibility of children, or who have children in their care, must provide a current Working with Children Check and Organisational Child Safe Policy to the administration office at the time of booking.</w:t>
      </w:r>
      <w:r w:rsidRPr="006F36D8">
        <w:rPr>
          <w:rFonts w:ascii="Trebuchet MS" w:hAnsi="Trebuchet MS" w:cs="Arial"/>
          <w:sz w:val="20"/>
          <w:szCs w:val="20"/>
        </w:rPr>
        <w:t xml:space="preserve"> </w:t>
      </w:r>
      <w:r>
        <w:rPr>
          <w:rFonts w:ascii="Trebuchet MS" w:hAnsi="Trebuchet MS" w:cs="Arial"/>
          <w:sz w:val="20"/>
          <w:szCs w:val="20"/>
        </w:rPr>
        <w:t>This does not apply to personal hires and party hires.</w:t>
      </w:r>
    </w:p>
    <w:p w:rsidR="00BB1B50" w:rsidRDefault="00BB1B50" w:rsidP="00B8524D">
      <w:pPr>
        <w:pStyle w:val="NoSpacing"/>
        <w:ind w:left="142" w:right="-625"/>
        <w:rPr>
          <w:rFonts w:ascii="Trebuchet MS" w:hAnsi="Trebuchet MS" w:cs="Arial"/>
          <w:sz w:val="20"/>
          <w:szCs w:val="20"/>
        </w:rPr>
      </w:pPr>
    </w:p>
    <w:p w:rsidR="00BB1B50" w:rsidRDefault="00BB1B50" w:rsidP="00B8524D">
      <w:pPr>
        <w:pStyle w:val="NoSpacing"/>
        <w:ind w:left="142" w:right="-625"/>
        <w:rPr>
          <w:rFonts w:ascii="Trebuchet MS" w:hAnsi="Trebuchet MS" w:cs="Arial"/>
          <w:sz w:val="20"/>
          <w:szCs w:val="20"/>
        </w:rPr>
      </w:pPr>
    </w:p>
    <w:p w:rsidR="00BB1B50" w:rsidRPr="006F36D8" w:rsidRDefault="00BB1B50" w:rsidP="00B8524D">
      <w:pPr>
        <w:pStyle w:val="NoSpacing"/>
        <w:ind w:left="142" w:right="-625"/>
        <w:rPr>
          <w:rFonts w:ascii="Trebuchet MS" w:hAnsi="Trebuchet MS" w:cs="Arial"/>
          <w:sz w:val="20"/>
          <w:szCs w:val="20"/>
        </w:rPr>
      </w:pPr>
    </w:p>
    <w:p w:rsidR="00AC39C3" w:rsidRDefault="00AC39C3" w:rsidP="00F605E8"/>
    <w:p w:rsidR="007C4828" w:rsidRPr="006F36D8" w:rsidRDefault="007C4828" w:rsidP="00F605E8"/>
    <w:p w:rsidR="00B77E91" w:rsidRDefault="00B77E91" w:rsidP="00F605E8"/>
    <w:p w:rsidR="004B25BF" w:rsidRDefault="004B25BF" w:rsidP="004B25BF">
      <w:pPr>
        <w:numPr>
          <w:ilvl w:val="0"/>
          <w:numId w:val="44"/>
        </w:numPr>
        <w:tabs>
          <w:tab w:val="num" w:pos="1080"/>
        </w:tabs>
        <w:contextualSpacing/>
        <w:rPr>
          <w:rFonts w:cs="Arial"/>
          <w:i/>
        </w:rPr>
      </w:pPr>
      <w:r>
        <w:rPr>
          <w:rFonts w:cs="Arial"/>
          <w:i/>
        </w:rPr>
        <w:t xml:space="preserve">Statement to be signed by </w:t>
      </w:r>
      <w:r>
        <w:rPr>
          <w:rFonts w:eastAsia="Calibri"/>
          <w:i/>
          <w:color w:val="000000" w:themeColor="text1"/>
          <w:lang w:eastAsia="en-US"/>
        </w:rPr>
        <w:t>the person booking the Room Hire declaring</w:t>
      </w:r>
      <w:r>
        <w:rPr>
          <w:rFonts w:cs="Arial"/>
          <w:i/>
        </w:rPr>
        <w:t xml:space="preserve"> they have read, understood and will abide by this policy</w:t>
      </w:r>
    </w:p>
    <w:p w:rsidR="004B25BF" w:rsidRDefault="004B25BF" w:rsidP="004B25BF">
      <w:pPr>
        <w:rPr>
          <w:rFonts w:cs="Arial"/>
        </w:rPr>
      </w:pPr>
    </w:p>
    <w:p w:rsidR="004B25BF" w:rsidRDefault="004B25BF" w:rsidP="004B25BF">
      <w:pPr>
        <w:jc w:val="center"/>
        <w:rPr>
          <w:rFonts w:cs="Arial"/>
          <w:b/>
        </w:rPr>
      </w:pPr>
    </w:p>
    <w:p w:rsidR="004B25BF" w:rsidRDefault="004B25BF" w:rsidP="004B25BF">
      <w:pPr>
        <w:jc w:val="center"/>
        <w:rPr>
          <w:rFonts w:cs="Arial"/>
          <w:b/>
        </w:rPr>
      </w:pPr>
      <w:r>
        <w:rPr>
          <w:rFonts w:cs="Arial"/>
          <w:b/>
        </w:rPr>
        <w:t>Room Hire Policy Statement</w:t>
      </w:r>
    </w:p>
    <w:p w:rsidR="004B25BF" w:rsidRDefault="004B25BF" w:rsidP="004B25BF">
      <w:pPr>
        <w:ind w:firstLine="426"/>
        <w:rPr>
          <w:rFonts w:cs="Arial"/>
          <w:b/>
        </w:rPr>
      </w:pPr>
    </w:p>
    <w:p w:rsidR="004B25BF" w:rsidRDefault="004B25BF" w:rsidP="004B25BF">
      <w:pPr>
        <w:ind w:firstLine="426"/>
        <w:rPr>
          <w:rFonts w:cs="Arial"/>
        </w:rPr>
      </w:pPr>
    </w:p>
    <w:p w:rsidR="004B25BF" w:rsidRDefault="004B25BF" w:rsidP="004B25BF">
      <w:pPr>
        <w:ind w:firstLine="426"/>
        <w:rPr>
          <w:rFonts w:cs="Arial"/>
        </w:rPr>
      </w:pPr>
    </w:p>
    <w:p w:rsidR="004B25BF" w:rsidRDefault="004B25BF" w:rsidP="004B25BF">
      <w:pPr>
        <w:ind w:firstLine="426"/>
        <w:rPr>
          <w:rFonts w:cs="Arial"/>
        </w:rPr>
      </w:pPr>
      <w:r>
        <w:rPr>
          <w:rFonts w:cs="Arial"/>
        </w:rPr>
        <w:t>NAME ………………………………………………………………………………………………………………………</w:t>
      </w:r>
    </w:p>
    <w:p w:rsidR="004B25BF" w:rsidRDefault="004B25BF" w:rsidP="004B25BF">
      <w:pPr>
        <w:ind w:left="426"/>
        <w:rPr>
          <w:rFonts w:cs="Arial"/>
          <w:b/>
        </w:rPr>
      </w:pPr>
    </w:p>
    <w:p w:rsidR="004B25BF" w:rsidRDefault="004B25BF" w:rsidP="004B25BF">
      <w:pPr>
        <w:ind w:left="426"/>
        <w:rPr>
          <w:rFonts w:cs="Arial"/>
          <w:b/>
        </w:rPr>
      </w:pPr>
    </w:p>
    <w:p w:rsidR="004B25BF" w:rsidRDefault="004B25BF" w:rsidP="004B25BF">
      <w:pPr>
        <w:ind w:left="426"/>
        <w:rPr>
          <w:rFonts w:cs="Arial"/>
          <w:b/>
        </w:rPr>
      </w:pPr>
      <w:r>
        <w:rPr>
          <w:rFonts w:cs="Arial"/>
          <w:b/>
        </w:rPr>
        <w:lastRenderedPageBreak/>
        <w:t>Statement</w:t>
      </w:r>
    </w:p>
    <w:p w:rsidR="004B25BF" w:rsidRDefault="004B25BF" w:rsidP="004B25BF">
      <w:pPr>
        <w:ind w:left="426"/>
        <w:rPr>
          <w:rFonts w:cs="Arial"/>
          <w:b/>
        </w:rPr>
      </w:pPr>
    </w:p>
    <w:p w:rsidR="004B25BF" w:rsidRDefault="004B25BF" w:rsidP="004B25BF">
      <w:pPr>
        <w:ind w:left="426"/>
        <w:rPr>
          <w:rFonts w:cs="Arial"/>
        </w:rPr>
      </w:pPr>
      <w:r>
        <w:rPr>
          <w:rFonts w:cs="Arial"/>
        </w:rPr>
        <w:t>I have read and understand my obligations under the North Ringwood Community House Room Hire Policy, and will abide by it.</w:t>
      </w:r>
    </w:p>
    <w:p w:rsidR="004B25BF" w:rsidRDefault="004B25BF" w:rsidP="004B25BF">
      <w:pPr>
        <w:rPr>
          <w:rFonts w:cs="Arial"/>
        </w:rPr>
      </w:pPr>
    </w:p>
    <w:p w:rsidR="004B25BF" w:rsidRDefault="004B25BF" w:rsidP="004B25BF">
      <w:pPr>
        <w:ind w:firstLine="426"/>
        <w:rPr>
          <w:rFonts w:cs="Arial"/>
        </w:rPr>
      </w:pPr>
    </w:p>
    <w:p w:rsidR="004B25BF" w:rsidRDefault="004B25BF" w:rsidP="004B25BF">
      <w:pPr>
        <w:ind w:firstLine="426"/>
        <w:rPr>
          <w:rFonts w:cs="Arial"/>
        </w:rPr>
      </w:pPr>
      <w:r>
        <w:rPr>
          <w:rFonts w:cs="Arial"/>
        </w:rPr>
        <w:t>Signed ……………………………………………………………………….……………………..…………………..</w:t>
      </w:r>
    </w:p>
    <w:p w:rsidR="004B25BF" w:rsidRDefault="004B25BF" w:rsidP="004B25BF">
      <w:pPr>
        <w:ind w:firstLine="426"/>
        <w:rPr>
          <w:rFonts w:cs="Arial"/>
        </w:rPr>
      </w:pPr>
    </w:p>
    <w:p w:rsidR="004B25BF" w:rsidRDefault="004B25BF" w:rsidP="004B25BF">
      <w:pPr>
        <w:ind w:firstLine="426"/>
        <w:rPr>
          <w:rFonts w:cs="Arial"/>
        </w:rPr>
      </w:pPr>
    </w:p>
    <w:p w:rsidR="004B25BF" w:rsidRDefault="004B25BF" w:rsidP="004B25BF">
      <w:pPr>
        <w:ind w:firstLine="426"/>
        <w:rPr>
          <w:rFonts w:eastAsiaTheme="minorEastAsia" w:cs="Arial"/>
          <w:lang w:val="en-US" w:eastAsia="en-US"/>
        </w:rPr>
      </w:pPr>
      <w:r>
        <w:rPr>
          <w:rFonts w:cs="Arial"/>
        </w:rPr>
        <w:t>Date …………………………………………………………………….………………………………….…………….</w:t>
      </w:r>
    </w:p>
    <w:p w:rsidR="004B25BF" w:rsidRDefault="004B25BF" w:rsidP="004B25BF"/>
    <w:p w:rsidR="004B25BF" w:rsidRPr="00F605E8" w:rsidRDefault="004B25BF" w:rsidP="00F605E8"/>
    <w:sectPr w:rsidR="004B25BF" w:rsidRPr="00F605E8" w:rsidSect="0067472B">
      <w:headerReference w:type="default" r:id="rId8"/>
      <w:footerReference w:type="even" r:id="rId9"/>
      <w:footerReference w:type="default" r:id="rId10"/>
      <w:pgSz w:w="11906" w:h="16838" w:code="9"/>
      <w:pgMar w:top="539" w:right="992" w:bottom="567"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2D" w:rsidRDefault="0040622D">
      <w:r>
        <w:separator/>
      </w:r>
    </w:p>
  </w:endnote>
  <w:endnote w:type="continuationSeparator" w:id="0">
    <w:p w:rsidR="0040622D" w:rsidRDefault="0040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NDEA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FA" w:rsidRDefault="005874FA" w:rsidP="00D857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4FA" w:rsidRDefault="005874FA" w:rsidP="00EE4A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FA" w:rsidRPr="00DB55F6" w:rsidRDefault="00CF347C" w:rsidP="00D857F7">
    <w:pPr>
      <w:pStyle w:val="Footer"/>
      <w:framePr w:wrap="around" w:vAnchor="text" w:hAnchor="margin" w:xAlign="right" w:y="1"/>
      <w:rPr>
        <w:rStyle w:val="PageNumber"/>
        <w:rFonts w:ascii="Arial" w:hAnsi="Arial" w:cs="Arial"/>
        <w:color w:val="0F243E" w:themeColor="text2" w:themeShade="80"/>
        <w:sz w:val="18"/>
        <w:szCs w:val="18"/>
      </w:rPr>
    </w:pPr>
    <w:r w:rsidRPr="00DB55F6">
      <w:rPr>
        <w:rStyle w:val="PageNumber"/>
        <w:rFonts w:ascii="Arial" w:hAnsi="Arial" w:cs="Arial"/>
        <w:color w:val="0F243E" w:themeColor="text2" w:themeShade="80"/>
        <w:sz w:val="18"/>
        <w:szCs w:val="18"/>
      </w:rPr>
      <w:t xml:space="preserve">Page </w:t>
    </w:r>
    <w:r w:rsidRPr="00DB55F6">
      <w:rPr>
        <w:rStyle w:val="PageNumber"/>
        <w:rFonts w:ascii="Arial" w:hAnsi="Arial" w:cs="Arial"/>
        <w:b/>
        <w:color w:val="0F243E" w:themeColor="text2" w:themeShade="80"/>
        <w:sz w:val="18"/>
        <w:szCs w:val="18"/>
      </w:rPr>
      <w:fldChar w:fldCharType="begin"/>
    </w:r>
    <w:r w:rsidRPr="00DB55F6">
      <w:rPr>
        <w:rStyle w:val="PageNumber"/>
        <w:rFonts w:ascii="Arial" w:hAnsi="Arial" w:cs="Arial"/>
        <w:b/>
        <w:color w:val="0F243E" w:themeColor="text2" w:themeShade="80"/>
        <w:sz w:val="18"/>
        <w:szCs w:val="18"/>
      </w:rPr>
      <w:instrText xml:space="preserve"> PAGE  \* Arabic  \* MERGEFORMAT </w:instrText>
    </w:r>
    <w:r w:rsidRPr="00DB55F6">
      <w:rPr>
        <w:rStyle w:val="PageNumber"/>
        <w:rFonts w:ascii="Arial" w:hAnsi="Arial" w:cs="Arial"/>
        <w:b/>
        <w:color w:val="0F243E" w:themeColor="text2" w:themeShade="80"/>
        <w:sz w:val="18"/>
        <w:szCs w:val="18"/>
      </w:rPr>
      <w:fldChar w:fldCharType="separate"/>
    </w:r>
    <w:r w:rsidR="0048112B">
      <w:rPr>
        <w:rStyle w:val="PageNumber"/>
        <w:rFonts w:ascii="Arial" w:hAnsi="Arial" w:cs="Arial"/>
        <w:b/>
        <w:noProof/>
        <w:color w:val="0F243E" w:themeColor="text2" w:themeShade="80"/>
        <w:sz w:val="18"/>
        <w:szCs w:val="18"/>
      </w:rPr>
      <w:t>1</w:t>
    </w:r>
    <w:r w:rsidRPr="00DB55F6">
      <w:rPr>
        <w:rStyle w:val="PageNumber"/>
        <w:rFonts w:ascii="Arial" w:hAnsi="Arial" w:cs="Arial"/>
        <w:b/>
        <w:color w:val="0F243E" w:themeColor="text2" w:themeShade="80"/>
        <w:sz w:val="18"/>
        <w:szCs w:val="18"/>
      </w:rPr>
      <w:fldChar w:fldCharType="end"/>
    </w:r>
    <w:r w:rsidRPr="00DB55F6">
      <w:rPr>
        <w:rStyle w:val="PageNumber"/>
        <w:rFonts w:ascii="Arial" w:hAnsi="Arial" w:cs="Arial"/>
        <w:color w:val="0F243E" w:themeColor="text2" w:themeShade="80"/>
        <w:sz w:val="18"/>
        <w:szCs w:val="18"/>
      </w:rPr>
      <w:t xml:space="preserve"> of </w:t>
    </w:r>
    <w:r w:rsidRPr="00DB55F6">
      <w:rPr>
        <w:rStyle w:val="PageNumber"/>
        <w:rFonts w:ascii="Arial" w:hAnsi="Arial" w:cs="Arial"/>
        <w:b/>
        <w:color w:val="0F243E" w:themeColor="text2" w:themeShade="80"/>
        <w:sz w:val="18"/>
        <w:szCs w:val="18"/>
      </w:rPr>
      <w:fldChar w:fldCharType="begin"/>
    </w:r>
    <w:r w:rsidRPr="00DB55F6">
      <w:rPr>
        <w:rStyle w:val="PageNumber"/>
        <w:rFonts w:ascii="Arial" w:hAnsi="Arial" w:cs="Arial"/>
        <w:b/>
        <w:color w:val="0F243E" w:themeColor="text2" w:themeShade="80"/>
        <w:sz w:val="18"/>
        <w:szCs w:val="18"/>
      </w:rPr>
      <w:instrText xml:space="preserve"> NUMPAGES  \* Arabic  \* MERGEFORMAT </w:instrText>
    </w:r>
    <w:r w:rsidRPr="00DB55F6">
      <w:rPr>
        <w:rStyle w:val="PageNumber"/>
        <w:rFonts w:ascii="Arial" w:hAnsi="Arial" w:cs="Arial"/>
        <w:b/>
        <w:color w:val="0F243E" w:themeColor="text2" w:themeShade="80"/>
        <w:sz w:val="18"/>
        <w:szCs w:val="18"/>
      </w:rPr>
      <w:fldChar w:fldCharType="separate"/>
    </w:r>
    <w:r w:rsidR="0048112B">
      <w:rPr>
        <w:rStyle w:val="PageNumber"/>
        <w:rFonts w:ascii="Arial" w:hAnsi="Arial" w:cs="Arial"/>
        <w:b/>
        <w:noProof/>
        <w:color w:val="0F243E" w:themeColor="text2" w:themeShade="80"/>
        <w:sz w:val="18"/>
        <w:szCs w:val="18"/>
      </w:rPr>
      <w:t>1</w:t>
    </w:r>
    <w:r w:rsidRPr="00DB55F6">
      <w:rPr>
        <w:rStyle w:val="PageNumber"/>
        <w:rFonts w:ascii="Arial" w:hAnsi="Arial" w:cs="Arial"/>
        <w:b/>
        <w:color w:val="0F243E" w:themeColor="text2" w:themeShade="80"/>
        <w:sz w:val="18"/>
        <w:szCs w:val="18"/>
      </w:rPr>
      <w:fldChar w:fldCharType="end"/>
    </w:r>
  </w:p>
  <w:p w:rsidR="00B02AD7" w:rsidRPr="00DB55F6" w:rsidRDefault="00B02AD7" w:rsidP="002069B5">
    <w:pPr>
      <w:pStyle w:val="Footer"/>
      <w:ind w:right="360"/>
      <w:rPr>
        <w:rFonts w:ascii="Century Gothic" w:hAnsi="Century Gothic"/>
        <w:color w:val="0F243E" w:themeColor="text2" w:themeShade="80"/>
        <w:sz w:val="18"/>
        <w:szCs w:val="18"/>
      </w:rPr>
    </w:pPr>
  </w:p>
  <w:p w:rsidR="005874FA" w:rsidRPr="00DB55F6" w:rsidRDefault="004C57BE" w:rsidP="0067472B">
    <w:pPr>
      <w:pStyle w:val="Footer"/>
      <w:tabs>
        <w:tab w:val="clear" w:pos="8306"/>
        <w:tab w:val="left" w:pos="5520"/>
      </w:tabs>
      <w:ind w:right="360"/>
      <w:rPr>
        <w:rFonts w:ascii="Arial" w:hAnsi="Arial" w:cs="Arial"/>
        <w:color w:val="0F243E" w:themeColor="text2" w:themeShade="80"/>
        <w:sz w:val="18"/>
        <w:szCs w:val="18"/>
      </w:rPr>
    </w:pPr>
    <w:r>
      <w:rPr>
        <w:rFonts w:ascii="Arial" w:hAnsi="Arial" w:cs="Arial"/>
        <w:color w:val="0F243E" w:themeColor="text2" w:themeShade="80"/>
        <w:sz w:val="18"/>
        <w:szCs w:val="18"/>
      </w:rPr>
      <w:t>K</w:t>
    </w:r>
    <w:r w:rsidR="00386E19" w:rsidRPr="00DB55F6">
      <w:rPr>
        <w:rFonts w:ascii="Arial" w:hAnsi="Arial" w:cs="Arial"/>
        <w:color w:val="0F243E" w:themeColor="text2" w:themeShade="80"/>
        <w:sz w:val="18"/>
        <w:szCs w:val="18"/>
      </w:rPr>
      <w:t>:\Policies and</w:t>
    </w:r>
    <w:r w:rsidR="007F190E">
      <w:rPr>
        <w:rFonts w:ascii="Arial" w:hAnsi="Arial" w:cs="Arial"/>
        <w:color w:val="0F243E" w:themeColor="text2" w:themeShade="80"/>
        <w:sz w:val="18"/>
        <w:szCs w:val="18"/>
      </w:rPr>
      <w:t xml:space="preserve"> Procedures</w:t>
    </w:r>
    <w:r>
      <w:rPr>
        <w:rFonts w:ascii="Arial" w:hAnsi="Arial" w:cs="Arial"/>
        <w:color w:val="0F243E" w:themeColor="text2" w:themeShade="80"/>
        <w:sz w:val="18"/>
        <w:szCs w:val="18"/>
      </w:rPr>
      <w:t>/Room Hire V</w:t>
    </w:r>
    <w:r w:rsidR="00B311EB">
      <w:rPr>
        <w:rFonts w:ascii="Arial" w:hAnsi="Arial" w:cs="Arial"/>
        <w:color w:val="0F243E" w:themeColor="text2" w:themeShade="80"/>
        <w:sz w:val="18"/>
        <w:szCs w:val="18"/>
      </w:rPr>
      <w:t>2</w:t>
    </w:r>
    <w:r>
      <w:rPr>
        <w:rFonts w:ascii="Arial" w:hAnsi="Arial" w:cs="Arial"/>
        <w:color w:val="0F243E" w:themeColor="text2" w:themeShade="80"/>
        <w:sz w:val="18"/>
        <w:szCs w:val="18"/>
      </w:rPr>
      <w:t xml:space="preserve"> </w:t>
    </w:r>
    <w:r w:rsidR="00096CEE">
      <w:rPr>
        <w:rFonts w:ascii="Arial" w:hAnsi="Arial" w:cs="Arial"/>
        <w:color w:val="0F243E" w:themeColor="text2" w:themeShade="80"/>
        <w:sz w:val="18"/>
        <w:szCs w:val="18"/>
      </w:rPr>
      <w:t>April 2021</w:t>
    </w:r>
    <w:r w:rsidR="0067472B" w:rsidRPr="00DB55F6">
      <w:rPr>
        <w:rFonts w:ascii="Arial" w:hAnsi="Arial" w:cs="Arial"/>
        <w:color w:val="0F243E" w:themeColor="text2" w:themeShade="80"/>
        <w:sz w:val="18"/>
        <w:szCs w:val="18"/>
      </w:rPr>
      <w:tab/>
    </w:r>
  </w:p>
  <w:p w:rsidR="00386E19" w:rsidRPr="00DB55F6" w:rsidRDefault="00386E19" w:rsidP="002069B5">
    <w:pPr>
      <w:pStyle w:val="Footer"/>
      <w:ind w:right="360"/>
      <w:rPr>
        <w:rFonts w:ascii="Century Gothic" w:hAnsi="Century Gothic"/>
        <w:color w:val="0F243E" w:themeColor="text2" w:themeShade="80"/>
        <w:sz w:val="18"/>
        <w:szCs w:val="18"/>
      </w:rPr>
    </w:pPr>
  </w:p>
  <w:p w:rsidR="00B77E91" w:rsidRPr="00DB55F6" w:rsidRDefault="00B77E91" w:rsidP="00B77E91">
    <w:pPr>
      <w:pStyle w:val="Footer"/>
      <w:ind w:right="360"/>
      <w:jc w:val="center"/>
      <w:rPr>
        <w:rFonts w:ascii="Arial" w:hAnsi="Arial" w:cs="Arial"/>
        <w:b/>
        <w:bCs/>
        <w:color w:val="0F243E" w:themeColor="text2" w:themeShade="80"/>
        <w:sz w:val="18"/>
        <w:szCs w:val="18"/>
      </w:rPr>
    </w:pPr>
    <w:r w:rsidRPr="00DB55F6">
      <w:rPr>
        <w:rFonts w:ascii="Arial" w:hAnsi="Arial" w:cs="Arial"/>
        <w:noProof/>
        <w:color w:val="0F243E" w:themeColor="text2" w:themeShade="80"/>
        <w:sz w:val="18"/>
        <w:szCs w:val="18"/>
      </w:rPr>
      <w:t>This</w:t>
    </w:r>
    <w:r w:rsidRPr="00DB55F6">
      <w:rPr>
        <w:rFonts w:ascii="Arial" w:hAnsi="Arial" w:cs="Arial"/>
        <w:b/>
        <w:bCs/>
        <w:color w:val="0F243E" w:themeColor="text2" w:themeShade="80"/>
        <w:sz w:val="18"/>
        <w:szCs w:val="18"/>
      </w:rPr>
      <w:t xml:space="preserve"> </w:t>
    </w:r>
    <w:r w:rsidRPr="00DB55F6">
      <w:rPr>
        <w:rFonts w:ascii="Arial" w:hAnsi="Arial" w:cs="Arial"/>
        <w:noProof/>
        <w:color w:val="0F243E" w:themeColor="text2" w:themeShade="80"/>
        <w:sz w:val="18"/>
        <w:szCs w:val="18"/>
      </w:rPr>
      <w:t>document</w:t>
    </w:r>
    <w:r w:rsidRPr="00DB55F6">
      <w:rPr>
        <w:rFonts w:ascii="Arial" w:hAnsi="Arial" w:cs="Arial"/>
        <w:b/>
        <w:bCs/>
        <w:color w:val="0F243E" w:themeColor="text2" w:themeShade="80"/>
        <w:sz w:val="18"/>
        <w:szCs w:val="18"/>
      </w:rPr>
      <w:t xml:space="preserve"> </w:t>
    </w:r>
    <w:r w:rsidRPr="00DB55F6">
      <w:rPr>
        <w:rFonts w:ascii="Arial" w:hAnsi="Arial" w:cs="Arial"/>
        <w:noProof/>
        <w:color w:val="0F243E" w:themeColor="text2" w:themeShade="80"/>
        <w:sz w:val="18"/>
        <w:szCs w:val="18"/>
      </w:rPr>
      <w:t>is</w:t>
    </w:r>
    <w:r w:rsidRPr="00DB55F6">
      <w:rPr>
        <w:rFonts w:ascii="Arial" w:hAnsi="Arial" w:cs="Arial"/>
        <w:b/>
        <w:bCs/>
        <w:color w:val="0F243E" w:themeColor="text2" w:themeShade="80"/>
        <w:sz w:val="18"/>
        <w:szCs w:val="18"/>
      </w:rPr>
      <w:t xml:space="preserve"> </w:t>
    </w:r>
    <w:r w:rsidRPr="00DB55F6">
      <w:rPr>
        <w:rFonts w:ascii="Arial" w:hAnsi="Arial" w:cs="Arial"/>
        <w:noProof/>
        <w:color w:val="0F243E" w:themeColor="text2" w:themeShade="80"/>
        <w:sz w:val="18"/>
        <w:szCs w:val="18"/>
      </w:rPr>
      <w:t>uncontrolled</w:t>
    </w:r>
    <w:r w:rsidRPr="00DB55F6">
      <w:rPr>
        <w:rFonts w:ascii="Arial" w:hAnsi="Arial" w:cs="Arial"/>
        <w:b/>
        <w:bCs/>
        <w:color w:val="0F243E" w:themeColor="text2" w:themeShade="80"/>
        <w:sz w:val="18"/>
        <w:szCs w:val="18"/>
      </w:rPr>
      <w:t xml:space="preserve"> </w:t>
    </w:r>
    <w:r w:rsidRPr="00DB55F6">
      <w:rPr>
        <w:rFonts w:ascii="Arial" w:hAnsi="Arial" w:cs="Arial"/>
        <w:noProof/>
        <w:color w:val="0F243E" w:themeColor="text2" w:themeShade="80"/>
        <w:sz w:val="18"/>
        <w:szCs w:val="18"/>
      </w:rPr>
      <w:t>when</w:t>
    </w:r>
    <w:r w:rsidRPr="00DB55F6">
      <w:rPr>
        <w:rFonts w:ascii="Arial" w:hAnsi="Arial" w:cs="Arial"/>
        <w:b/>
        <w:bCs/>
        <w:color w:val="0F243E" w:themeColor="text2" w:themeShade="80"/>
        <w:sz w:val="18"/>
        <w:szCs w:val="18"/>
      </w:rPr>
      <w:t xml:space="preserve"> </w:t>
    </w:r>
    <w:r w:rsidRPr="00DB55F6">
      <w:rPr>
        <w:rFonts w:ascii="Arial" w:hAnsi="Arial" w:cs="Arial"/>
        <w:noProof/>
        <w:color w:val="0F243E" w:themeColor="text2" w:themeShade="80"/>
        <w:sz w:val="18"/>
        <w:szCs w:val="18"/>
      </w:rPr>
      <w:t>printed</w:t>
    </w:r>
  </w:p>
  <w:p w:rsidR="00B77E91" w:rsidRPr="00DB55F6" w:rsidRDefault="00B77E91" w:rsidP="002069B5">
    <w:pPr>
      <w:pStyle w:val="Footer"/>
      <w:ind w:right="360"/>
      <w:rPr>
        <w:rFonts w:ascii="Century Gothic" w:hAnsi="Century Gothic"/>
        <w:noProof/>
        <w:color w:val="0F243E" w:themeColor="text2"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2D" w:rsidRDefault="0040622D">
      <w:r>
        <w:separator/>
      </w:r>
    </w:p>
  </w:footnote>
  <w:footnote w:type="continuationSeparator" w:id="0">
    <w:p w:rsidR="0040622D" w:rsidRDefault="00406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E8" w:rsidRPr="00DB55F6" w:rsidRDefault="00DB55F6">
    <w:pPr>
      <w:pStyle w:val="Header"/>
    </w:pPr>
    <w:r w:rsidRPr="00DB55F6">
      <w:rPr>
        <w:noProof/>
      </w:rPr>
      <w:drawing>
        <wp:inline distT="0" distB="0" distL="0" distR="0" wp14:anchorId="3EC4F35B" wp14:editId="24B8B2E4">
          <wp:extent cx="1771650" cy="885825"/>
          <wp:effectExtent l="0" t="0" r="0" b="9525"/>
          <wp:docPr id="2" name="Picture 2" descr="Z:\Logo\NRCH_logo_BlueOrange_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go\NRCH_logo_BlueOrange_Vec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285" cy="887643"/>
                  </a:xfrm>
                  <a:prstGeom prst="rect">
                    <a:avLst/>
                  </a:prstGeom>
                  <a:noFill/>
                  <a:ln>
                    <a:noFill/>
                  </a:ln>
                </pic:spPr>
              </pic:pic>
            </a:graphicData>
          </a:graphic>
        </wp:inline>
      </w:drawing>
    </w:r>
  </w:p>
  <w:p w:rsidR="00ED688E" w:rsidRPr="00DB55F6" w:rsidRDefault="00ED688E">
    <w:pPr>
      <w:pStyle w:val="Header"/>
      <w:rPr>
        <w:color w:val="0F243E" w:themeColor="text2" w:themeShade="80"/>
        <w:u w:val="single" w:color="0F243E" w:themeColor="text2" w:themeShade="80"/>
      </w:rPr>
    </w:pPr>
    <w:r w:rsidRPr="00DB55F6">
      <w:rPr>
        <w:color w:val="0F243E" w:themeColor="text2" w:themeShade="80"/>
        <w:u w:val="single" w:color="0F243E" w:themeColor="text2" w:themeShade="80"/>
      </w:rPr>
      <w:tab/>
    </w:r>
    <w:r w:rsidRPr="00DB55F6">
      <w:rPr>
        <w:color w:val="0F243E" w:themeColor="text2" w:themeShade="80"/>
        <w:u w:val="single" w:color="0F243E" w:themeColor="text2" w:themeShade="80"/>
      </w:rPr>
      <w:tab/>
      <w:t xml:space="preserve">               </w:t>
    </w:r>
    <w:r w:rsidR="004259C8" w:rsidRPr="00DB55F6">
      <w:rPr>
        <w:color w:val="0F243E" w:themeColor="text2" w:themeShade="80"/>
        <w:u w:val="single" w:color="0F243E" w:themeColor="text2" w:themeShade="80"/>
      </w:rPr>
      <w:t xml:space="preserve">          </w:t>
    </w:r>
    <w:r w:rsidRPr="00DB55F6">
      <w:rPr>
        <w:color w:val="0F243E" w:themeColor="text2" w:themeShade="80"/>
        <w:u w:val="single" w:color="0F243E" w:themeColor="text2" w:themeShade="80"/>
      </w:rPr>
      <w:t xml:space="preserve">                                                      </w:t>
    </w:r>
    <w:r w:rsidR="00CF347C" w:rsidRPr="00DB55F6">
      <w:rPr>
        <w:rFonts w:ascii="Arial" w:hAnsi="Arial" w:cs="Arial"/>
        <w:color w:val="0F243E" w:themeColor="text2" w:themeShade="80"/>
        <w:sz w:val="36"/>
        <w:szCs w:val="36"/>
        <w:u w:val="single" w:color="0F243E" w:themeColor="text2" w:themeShade="80"/>
      </w:rPr>
      <w:t>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C7"/>
    <w:multiLevelType w:val="multilevel"/>
    <w:tmpl w:val="74DCAC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3B30DE2"/>
    <w:multiLevelType w:val="hybridMultilevel"/>
    <w:tmpl w:val="71A083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9D26FB"/>
    <w:multiLevelType w:val="hybridMultilevel"/>
    <w:tmpl w:val="35E631DE"/>
    <w:lvl w:ilvl="0" w:tplc="23305FE0">
      <w:start w:val="1"/>
      <w:numFmt w:val="bullet"/>
      <w:lvlText w:val=""/>
      <w:lvlJc w:val="right"/>
      <w:pPr>
        <w:ind w:left="36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35B07"/>
    <w:multiLevelType w:val="hybridMultilevel"/>
    <w:tmpl w:val="AA56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E7952"/>
    <w:multiLevelType w:val="multilevel"/>
    <w:tmpl w:val="D7624C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276B8A"/>
    <w:multiLevelType w:val="hybridMultilevel"/>
    <w:tmpl w:val="D17AE00A"/>
    <w:lvl w:ilvl="0" w:tplc="23305FE0">
      <w:start w:val="1"/>
      <w:numFmt w:val="bullet"/>
      <w:lvlText w:val=""/>
      <w:lvlJc w:val="right"/>
      <w:pPr>
        <w:ind w:left="72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4374848"/>
    <w:multiLevelType w:val="multilevel"/>
    <w:tmpl w:val="5FCA5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06874"/>
    <w:multiLevelType w:val="multilevel"/>
    <w:tmpl w:val="FB88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30A1D"/>
    <w:multiLevelType w:val="hybridMultilevel"/>
    <w:tmpl w:val="05668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23EEC"/>
    <w:multiLevelType w:val="hybridMultilevel"/>
    <w:tmpl w:val="55F28580"/>
    <w:lvl w:ilvl="0" w:tplc="AAAAAA36">
      <w:start w:val="1"/>
      <w:numFmt w:val="bullet"/>
      <w:lvlText w:val=""/>
      <w:lvlJc w:val="left"/>
      <w:pPr>
        <w:tabs>
          <w:tab w:val="num" w:pos="284"/>
        </w:tabs>
        <w:ind w:left="454"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92E14"/>
    <w:multiLevelType w:val="hybridMultilevel"/>
    <w:tmpl w:val="F5A2E9C8"/>
    <w:lvl w:ilvl="0" w:tplc="666806EE">
      <w:start w:val="1"/>
      <w:numFmt w:val="bullet"/>
      <w:lvlText w:val=""/>
      <w:lvlJc w:val="left"/>
      <w:pPr>
        <w:tabs>
          <w:tab w:val="num" w:pos="284"/>
        </w:tabs>
        <w:ind w:left="454"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41F18"/>
    <w:multiLevelType w:val="hybridMultilevel"/>
    <w:tmpl w:val="FBFC82F6"/>
    <w:lvl w:ilvl="0" w:tplc="F97EF88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1D5E41"/>
    <w:multiLevelType w:val="hybridMultilevel"/>
    <w:tmpl w:val="4F52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0148D"/>
    <w:multiLevelType w:val="hybridMultilevel"/>
    <w:tmpl w:val="571681A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337265F5"/>
    <w:multiLevelType w:val="hybridMultilevel"/>
    <w:tmpl w:val="64B878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57C0328"/>
    <w:multiLevelType w:val="multilevel"/>
    <w:tmpl w:val="86BC4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83AC9"/>
    <w:multiLevelType w:val="hybridMultilevel"/>
    <w:tmpl w:val="D7C2A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696C6A"/>
    <w:multiLevelType w:val="multilevel"/>
    <w:tmpl w:val="FAF4F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5045DD"/>
    <w:multiLevelType w:val="hybridMultilevel"/>
    <w:tmpl w:val="687489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1127F3"/>
    <w:multiLevelType w:val="hybridMultilevel"/>
    <w:tmpl w:val="9A9A85C4"/>
    <w:lvl w:ilvl="0" w:tplc="F05A3C5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3F0B78"/>
    <w:multiLevelType w:val="hybridMultilevel"/>
    <w:tmpl w:val="361412AE"/>
    <w:lvl w:ilvl="0" w:tplc="D3D8BBCE">
      <w:start w:val="1"/>
      <w:numFmt w:val="bullet"/>
      <w:lvlText w:val=""/>
      <w:lvlJc w:val="left"/>
      <w:pPr>
        <w:tabs>
          <w:tab w:val="num" w:pos="284"/>
        </w:tabs>
        <w:ind w:left="454"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C682A"/>
    <w:multiLevelType w:val="hybridMultilevel"/>
    <w:tmpl w:val="AFEA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93E02"/>
    <w:multiLevelType w:val="hybridMultilevel"/>
    <w:tmpl w:val="07FA45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0CB5E92"/>
    <w:multiLevelType w:val="hybridMultilevel"/>
    <w:tmpl w:val="C706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2620E5"/>
    <w:multiLevelType w:val="hybridMultilevel"/>
    <w:tmpl w:val="6D725208"/>
    <w:lvl w:ilvl="0" w:tplc="0C090009">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6043C68"/>
    <w:multiLevelType w:val="multilevel"/>
    <w:tmpl w:val="4298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E154EC"/>
    <w:multiLevelType w:val="hybridMultilevel"/>
    <w:tmpl w:val="3348D6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E6360FF"/>
    <w:multiLevelType w:val="hybridMultilevel"/>
    <w:tmpl w:val="6E2C28A8"/>
    <w:lvl w:ilvl="0" w:tplc="23305FE0">
      <w:start w:val="1"/>
      <w:numFmt w:val="bullet"/>
      <w:lvlText w:val=""/>
      <w:lvlJc w:val="righ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1516B2"/>
    <w:multiLevelType w:val="hybridMultilevel"/>
    <w:tmpl w:val="89A4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4D1C75"/>
    <w:multiLevelType w:val="hybridMultilevel"/>
    <w:tmpl w:val="CC88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971B7E"/>
    <w:multiLevelType w:val="hybridMultilevel"/>
    <w:tmpl w:val="7B46CCEE"/>
    <w:lvl w:ilvl="0" w:tplc="23305FE0">
      <w:start w:val="1"/>
      <w:numFmt w:val="bullet"/>
      <w:lvlText w:val=""/>
      <w:lvlJc w:val="right"/>
      <w:pPr>
        <w:ind w:left="36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AF31A0"/>
    <w:multiLevelType w:val="multilevel"/>
    <w:tmpl w:val="28C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41896"/>
    <w:multiLevelType w:val="multilevel"/>
    <w:tmpl w:val="AF0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64E76"/>
    <w:multiLevelType w:val="hybridMultilevel"/>
    <w:tmpl w:val="1B560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C34DF0"/>
    <w:multiLevelType w:val="hybridMultilevel"/>
    <w:tmpl w:val="A0ECF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F56892"/>
    <w:multiLevelType w:val="hybridMultilevel"/>
    <w:tmpl w:val="F8E4D2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A7C609D"/>
    <w:multiLevelType w:val="hybridMultilevel"/>
    <w:tmpl w:val="9ED4D796"/>
    <w:lvl w:ilvl="0" w:tplc="68AE66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E21387"/>
    <w:multiLevelType w:val="hybridMultilevel"/>
    <w:tmpl w:val="B6B6DD2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8" w15:restartNumberingAfterBreak="0">
    <w:nsid w:val="6E5C0D73"/>
    <w:multiLevelType w:val="hybridMultilevel"/>
    <w:tmpl w:val="444EC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A15650"/>
    <w:multiLevelType w:val="hybridMultilevel"/>
    <w:tmpl w:val="17DE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C41566"/>
    <w:multiLevelType w:val="hybridMultilevel"/>
    <w:tmpl w:val="3732CC8A"/>
    <w:lvl w:ilvl="0" w:tplc="23305FE0">
      <w:start w:val="1"/>
      <w:numFmt w:val="bullet"/>
      <w:lvlText w:val=""/>
      <w:lvlJc w:val="right"/>
      <w:pPr>
        <w:ind w:left="36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6E2C62"/>
    <w:multiLevelType w:val="hybridMultilevel"/>
    <w:tmpl w:val="1A4AE3E2"/>
    <w:lvl w:ilvl="0" w:tplc="23305FE0">
      <w:start w:val="1"/>
      <w:numFmt w:val="bullet"/>
      <w:lvlText w:val=""/>
      <w:lvlJc w:val="right"/>
      <w:pPr>
        <w:ind w:left="36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F06E77"/>
    <w:multiLevelType w:val="hybridMultilevel"/>
    <w:tmpl w:val="A566E12A"/>
    <w:lvl w:ilvl="0" w:tplc="23305FE0">
      <w:start w:val="1"/>
      <w:numFmt w:val="bullet"/>
      <w:lvlText w:val=""/>
      <w:lvlJc w:val="right"/>
      <w:pPr>
        <w:ind w:left="72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E097B83"/>
    <w:multiLevelType w:val="hybridMultilevel"/>
    <w:tmpl w:val="25266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0"/>
  </w:num>
  <w:num w:numId="4">
    <w:abstractNumId w:val="19"/>
  </w:num>
  <w:num w:numId="5">
    <w:abstractNumId w:val="17"/>
  </w:num>
  <w:num w:numId="6">
    <w:abstractNumId w:val="32"/>
  </w:num>
  <w:num w:numId="7">
    <w:abstractNumId w:val="25"/>
  </w:num>
  <w:num w:numId="8">
    <w:abstractNumId w:val="15"/>
  </w:num>
  <w:num w:numId="9">
    <w:abstractNumId w:val="7"/>
  </w:num>
  <w:num w:numId="10">
    <w:abstractNumId w:val="31"/>
  </w:num>
  <w:num w:numId="11">
    <w:abstractNumId w:val="3"/>
  </w:num>
  <w:num w:numId="12">
    <w:abstractNumId w:val="39"/>
  </w:num>
  <w:num w:numId="13">
    <w:abstractNumId w:val="33"/>
  </w:num>
  <w:num w:numId="14">
    <w:abstractNumId w:val="18"/>
  </w:num>
  <w:num w:numId="15">
    <w:abstractNumId w:val="26"/>
  </w:num>
  <w:num w:numId="16">
    <w:abstractNumId w:val="8"/>
  </w:num>
  <w:num w:numId="17">
    <w:abstractNumId w:val="1"/>
  </w:num>
  <w:num w:numId="18">
    <w:abstractNumId w:val="34"/>
  </w:num>
  <w:num w:numId="19">
    <w:abstractNumId w:val="23"/>
  </w:num>
  <w:num w:numId="20">
    <w:abstractNumId w:val="6"/>
  </w:num>
  <w:num w:numId="21">
    <w:abstractNumId w:val="0"/>
  </w:num>
  <w:num w:numId="22">
    <w:abstractNumId w:val="16"/>
  </w:num>
  <w:num w:numId="23">
    <w:abstractNumId w:val="14"/>
  </w:num>
  <w:num w:numId="24">
    <w:abstractNumId w:val="22"/>
  </w:num>
  <w:num w:numId="25">
    <w:abstractNumId w:val="27"/>
  </w:num>
  <w:num w:numId="26">
    <w:abstractNumId w:val="42"/>
  </w:num>
  <w:num w:numId="27">
    <w:abstractNumId w:val="36"/>
  </w:num>
  <w:num w:numId="28">
    <w:abstractNumId w:val="38"/>
  </w:num>
  <w:num w:numId="29">
    <w:abstractNumId w:val="12"/>
  </w:num>
  <w:num w:numId="30">
    <w:abstractNumId w:val="21"/>
  </w:num>
  <w:num w:numId="31">
    <w:abstractNumId w:val="29"/>
  </w:num>
  <w:num w:numId="32">
    <w:abstractNumId w:val="28"/>
  </w:num>
  <w:num w:numId="33">
    <w:abstractNumId w:val="43"/>
  </w:num>
  <w:num w:numId="34">
    <w:abstractNumId w:val="11"/>
  </w:num>
  <w:num w:numId="35">
    <w:abstractNumId w:val="4"/>
  </w:num>
  <w:num w:numId="36">
    <w:abstractNumId w:val="35"/>
  </w:num>
  <w:num w:numId="37">
    <w:abstractNumId w:val="41"/>
  </w:num>
  <w:num w:numId="38">
    <w:abstractNumId w:val="40"/>
  </w:num>
  <w:num w:numId="39">
    <w:abstractNumId w:val="5"/>
  </w:num>
  <w:num w:numId="40">
    <w:abstractNumId w:val="30"/>
  </w:num>
  <w:num w:numId="41">
    <w:abstractNumId w:val="2"/>
  </w:num>
  <w:num w:numId="42">
    <w:abstractNumId w:val="13"/>
  </w:num>
  <w:num w:numId="43">
    <w:abstractNumId w:val="3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A1"/>
    <w:rsid w:val="0000481C"/>
    <w:rsid w:val="00017396"/>
    <w:rsid w:val="00024C54"/>
    <w:rsid w:val="00030894"/>
    <w:rsid w:val="000313F2"/>
    <w:rsid w:val="00040183"/>
    <w:rsid w:val="00053B3F"/>
    <w:rsid w:val="00056EDB"/>
    <w:rsid w:val="00064D24"/>
    <w:rsid w:val="0007211C"/>
    <w:rsid w:val="00081ACC"/>
    <w:rsid w:val="00084B5D"/>
    <w:rsid w:val="000915F9"/>
    <w:rsid w:val="000919F3"/>
    <w:rsid w:val="00093B2D"/>
    <w:rsid w:val="00094596"/>
    <w:rsid w:val="00096CEE"/>
    <w:rsid w:val="00096D74"/>
    <w:rsid w:val="000A0EE0"/>
    <w:rsid w:val="000A632A"/>
    <w:rsid w:val="000B0473"/>
    <w:rsid w:val="000B2CE5"/>
    <w:rsid w:val="000B405C"/>
    <w:rsid w:val="000B490B"/>
    <w:rsid w:val="000B7A17"/>
    <w:rsid w:val="000C00C9"/>
    <w:rsid w:val="000C3365"/>
    <w:rsid w:val="000C6922"/>
    <w:rsid w:val="000D033A"/>
    <w:rsid w:val="000D5E73"/>
    <w:rsid w:val="000D7375"/>
    <w:rsid w:val="000D7DD5"/>
    <w:rsid w:val="000E22C7"/>
    <w:rsid w:val="000E60AE"/>
    <w:rsid w:val="000E6CB9"/>
    <w:rsid w:val="000F0EB6"/>
    <w:rsid w:val="000F1013"/>
    <w:rsid w:val="000F227F"/>
    <w:rsid w:val="000F25C9"/>
    <w:rsid w:val="000F6CFA"/>
    <w:rsid w:val="00103417"/>
    <w:rsid w:val="00104C8A"/>
    <w:rsid w:val="0010569C"/>
    <w:rsid w:val="0010569D"/>
    <w:rsid w:val="00105C0E"/>
    <w:rsid w:val="00106EA6"/>
    <w:rsid w:val="00113E9C"/>
    <w:rsid w:val="0011456D"/>
    <w:rsid w:val="00116645"/>
    <w:rsid w:val="00131968"/>
    <w:rsid w:val="001407D3"/>
    <w:rsid w:val="00141C9A"/>
    <w:rsid w:val="00152F85"/>
    <w:rsid w:val="00156368"/>
    <w:rsid w:val="0015751B"/>
    <w:rsid w:val="0016568C"/>
    <w:rsid w:val="00165F55"/>
    <w:rsid w:val="001722D5"/>
    <w:rsid w:val="00181EFC"/>
    <w:rsid w:val="0018456F"/>
    <w:rsid w:val="0019029B"/>
    <w:rsid w:val="00191912"/>
    <w:rsid w:val="001A08CC"/>
    <w:rsid w:val="001A7879"/>
    <w:rsid w:val="001B2277"/>
    <w:rsid w:val="001C701A"/>
    <w:rsid w:val="001D1738"/>
    <w:rsid w:val="001D200B"/>
    <w:rsid w:val="001D35E4"/>
    <w:rsid w:val="001D3CC7"/>
    <w:rsid w:val="001D59FA"/>
    <w:rsid w:val="001D5AFD"/>
    <w:rsid w:val="001E2663"/>
    <w:rsid w:val="001F0B6E"/>
    <w:rsid w:val="001F72CC"/>
    <w:rsid w:val="00200FF8"/>
    <w:rsid w:val="00202CB2"/>
    <w:rsid w:val="002056E8"/>
    <w:rsid w:val="002069B5"/>
    <w:rsid w:val="002122A6"/>
    <w:rsid w:val="0021583C"/>
    <w:rsid w:val="00215DB5"/>
    <w:rsid w:val="002309A0"/>
    <w:rsid w:val="00233940"/>
    <w:rsid w:val="00233D7B"/>
    <w:rsid w:val="00234F7C"/>
    <w:rsid w:val="0024182C"/>
    <w:rsid w:val="0024728F"/>
    <w:rsid w:val="00254C7B"/>
    <w:rsid w:val="00260A19"/>
    <w:rsid w:val="00263F35"/>
    <w:rsid w:val="00273157"/>
    <w:rsid w:val="0027599F"/>
    <w:rsid w:val="0027671B"/>
    <w:rsid w:val="00276D46"/>
    <w:rsid w:val="0028710D"/>
    <w:rsid w:val="002A26F2"/>
    <w:rsid w:val="002B0067"/>
    <w:rsid w:val="002B0437"/>
    <w:rsid w:val="002B55B5"/>
    <w:rsid w:val="002C37E0"/>
    <w:rsid w:val="002D02B6"/>
    <w:rsid w:val="002D17A0"/>
    <w:rsid w:val="002D3724"/>
    <w:rsid w:val="002E0DB7"/>
    <w:rsid w:val="002E365D"/>
    <w:rsid w:val="002E4F02"/>
    <w:rsid w:val="002F3E2A"/>
    <w:rsid w:val="002F4B6C"/>
    <w:rsid w:val="002F50EA"/>
    <w:rsid w:val="002F7EBE"/>
    <w:rsid w:val="00301CDC"/>
    <w:rsid w:val="00302763"/>
    <w:rsid w:val="00312754"/>
    <w:rsid w:val="00313C87"/>
    <w:rsid w:val="00336ED8"/>
    <w:rsid w:val="00337037"/>
    <w:rsid w:val="00346896"/>
    <w:rsid w:val="003618E4"/>
    <w:rsid w:val="00363641"/>
    <w:rsid w:val="003644D3"/>
    <w:rsid w:val="00374D84"/>
    <w:rsid w:val="00381FFA"/>
    <w:rsid w:val="00385FE9"/>
    <w:rsid w:val="00386E19"/>
    <w:rsid w:val="003874CC"/>
    <w:rsid w:val="0039135D"/>
    <w:rsid w:val="00394AB0"/>
    <w:rsid w:val="003A1921"/>
    <w:rsid w:val="003A6528"/>
    <w:rsid w:val="003A7547"/>
    <w:rsid w:val="003B1EAB"/>
    <w:rsid w:val="003C6F9F"/>
    <w:rsid w:val="003C7D65"/>
    <w:rsid w:val="003D5A28"/>
    <w:rsid w:val="003E2F94"/>
    <w:rsid w:val="003E404F"/>
    <w:rsid w:val="003E794E"/>
    <w:rsid w:val="003F5800"/>
    <w:rsid w:val="003F65B3"/>
    <w:rsid w:val="00401145"/>
    <w:rsid w:val="004043D7"/>
    <w:rsid w:val="00404BF7"/>
    <w:rsid w:val="0040622D"/>
    <w:rsid w:val="00414E83"/>
    <w:rsid w:val="00414F3B"/>
    <w:rsid w:val="0041675E"/>
    <w:rsid w:val="004259C8"/>
    <w:rsid w:val="00427929"/>
    <w:rsid w:val="00431F03"/>
    <w:rsid w:val="00433E71"/>
    <w:rsid w:val="00434994"/>
    <w:rsid w:val="004443DD"/>
    <w:rsid w:val="00444A99"/>
    <w:rsid w:val="00452550"/>
    <w:rsid w:val="004615EB"/>
    <w:rsid w:val="0046286F"/>
    <w:rsid w:val="00472CC6"/>
    <w:rsid w:val="004734FB"/>
    <w:rsid w:val="00473B87"/>
    <w:rsid w:val="00476986"/>
    <w:rsid w:val="0048112B"/>
    <w:rsid w:val="00481F0E"/>
    <w:rsid w:val="0049001D"/>
    <w:rsid w:val="004925DA"/>
    <w:rsid w:val="00492F65"/>
    <w:rsid w:val="004A0320"/>
    <w:rsid w:val="004B25BF"/>
    <w:rsid w:val="004C57BE"/>
    <w:rsid w:val="004C7044"/>
    <w:rsid w:val="004D0C75"/>
    <w:rsid w:val="004D0CD2"/>
    <w:rsid w:val="004D1A09"/>
    <w:rsid w:val="004E0DE7"/>
    <w:rsid w:val="004E30F8"/>
    <w:rsid w:val="004E622D"/>
    <w:rsid w:val="004E77AC"/>
    <w:rsid w:val="004F1FBF"/>
    <w:rsid w:val="004F21B5"/>
    <w:rsid w:val="004F233F"/>
    <w:rsid w:val="004F3F7F"/>
    <w:rsid w:val="004F4F61"/>
    <w:rsid w:val="004F57DC"/>
    <w:rsid w:val="0050162F"/>
    <w:rsid w:val="0051146E"/>
    <w:rsid w:val="0051283D"/>
    <w:rsid w:val="00514058"/>
    <w:rsid w:val="005148A2"/>
    <w:rsid w:val="00516B0A"/>
    <w:rsid w:val="005175C3"/>
    <w:rsid w:val="00523215"/>
    <w:rsid w:val="0052639A"/>
    <w:rsid w:val="00526C51"/>
    <w:rsid w:val="00533DBE"/>
    <w:rsid w:val="00547284"/>
    <w:rsid w:val="005523EB"/>
    <w:rsid w:val="005526BE"/>
    <w:rsid w:val="00552896"/>
    <w:rsid w:val="005529C1"/>
    <w:rsid w:val="00553625"/>
    <w:rsid w:val="00553D46"/>
    <w:rsid w:val="00555C41"/>
    <w:rsid w:val="00561DB2"/>
    <w:rsid w:val="00563139"/>
    <w:rsid w:val="00564084"/>
    <w:rsid w:val="00572B6F"/>
    <w:rsid w:val="0058001A"/>
    <w:rsid w:val="005819DA"/>
    <w:rsid w:val="005860F0"/>
    <w:rsid w:val="005874FA"/>
    <w:rsid w:val="005942B5"/>
    <w:rsid w:val="00596971"/>
    <w:rsid w:val="0059793C"/>
    <w:rsid w:val="005A0838"/>
    <w:rsid w:val="005B36D0"/>
    <w:rsid w:val="005B3A0F"/>
    <w:rsid w:val="005B752E"/>
    <w:rsid w:val="005C08D4"/>
    <w:rsid w:val="005C2EFB"/>
    <w:rsid w:val="005C5923"/>
    <w:rsid w:val="005D423A"/>
    <w:rsid w:val="005D4323"/>
    <w:rsid w:val="005D5129"/>
    <w:rsid w:val="005F5487"/>
    <w:rsid w:val="00606446"/>
    <w:rsid w:val="00606F30"/>
    <w:rsid w:val="006116D3"/>
    <w:rsid w:val="00617CD0"/>
    <w:rsid w:val="00631706"/>
    <w:rsid w:val="00633C2D"/>
    <w:rsid w:val="006428BF"/>
    <w:rsid w:val="00644684"/>
    <w:rsid w:val="006534B8"/>
    <w:rsid w:val="006553B7"/>
    <w:rsid w:val="00655DD7"/>
    <w:rsid w:val="00657727"/>
    <w:rsid w:val="00660480"/>
    <w:rsid w:val="00665C55"/>
    <w:rsid w:val="006743BA"/>
    <w:rsid w:val="0067472B"/>
    <w:rsid w:val="00676871"/>
    <w:rsid w:val="00676D84"/>
    <w:rsid w:val="00682F0A"/>
    <w:rsid w:val="00683BA1"/>
    <w:rsid w:val="00687991"/>
    <w:rsid w:val="006900BE"/>
    <w:rsid w:val="006C1BDA"/>
    <w:rsid w:val="006C3ED3"/>
    <w:rsid w:val="006C6E47"/>
    <w:rsid w:val="006C78D5"/>
    <w:rsid w:val="006C7F5F"/>
    <w:rsid w:val="006D087C"/>
    <w:rsid w:val="006D431B"/>
    <w:rsid w:val="006E345C"/>
    <w:rsid w:val="006E3FE3"/>
    <w:rsid w:val="006E7888"/>
    <w:rsid w:val="006F36D8"/>
    <w:rsid w:val="006F469C"/>
    <w:rsid w:val="006F6206"/>
    <w:rsid w:val="00700AB8"/>
    <w:rsid w:val="007021EF"/>
    <w:rsid w:val="00703623"/>
    <w:rsid w:val="00706616"/>
    <w:rsid w:val="00717B1B"/>
    <w:rsid w:val="007201A1"/>
    <w:rsid w:val="00725924"/>
    <w:rsid w:val="00731226"/>
    <w:rsid w:val="00735A52"/>
    <w:rsid w:val="007369F1"/>
    <w:rsid w:val="00767DF0"/>
    <w:rsid w:val="00767F10"/>
    <w:rsid w:val="0078380C"/>
    <w:rsid w:val="0078394B"/>
    <w:rsid w:val="007842C0"/>
    <w:rsid w:val="0078707B"/>
    <w:rsid w:val="0079107D"/>
    <w:rsid w:val="007917D5"/>
    <w:rsid w:val="00793A67"/>
    <w:rsid w:val="00794F21"/>
    <w:rsid w:val="00795F91"/>
    <w:rsid w:val="007A1E28"/>
    <w:rsid w:val="007A4B82"/>
    <w:rsid w:val="007B11A9"/>
    <w:rsid w:val="007B1E0E"/>
    <w:rsid w:val="007B3BFA"/>
    <w:rsid w:val="007C215A"/>
    <w:rsid w:val="007C2C67"/>
    <w:rsid w:val="007C4828"/>
    <w:rsid w:val="007D23CA"/>
    <w:rsid w:val="007D3A39"/>
    <w:rsid w:val="007D3A41"/>
    <w:rsid w:val="007E18D5"/>
    <w:rsid w:val="007E7E14"/>
    <w:rsid w:val="007F190E"/>
    <w:rsid w:val="007F416A"/>
    <w:rsid w:val="00800FD4"/>
    <w:rsid w:val="008038E9"/>
    <w:rsid w:val="00804769"/>
    <w:rsid w:val="00805D3C"/>
    <w:rsid w:val="00805FE8"/>
    <w:rsid w:val="00810B0E"/>
    <w:rsid w:val="0081107D"/>
    <w:rsid w:val="008116AB"/>
    <w:rsid w:val="0081777A"/>
    <w:rsid w:val="00822651"/>
    <w:rsid w:val="008312B1"/>
    <w:rsid w:val="00832AF9"/>
    <w:rsid w:val="00832C13"/>
    <w:rsid w:val="00834761"/>
    <w:rsid w:val="00835826"/>
    <w:rsid w:val="00836A7F"/>
    <w:rsid w:val="008438BE"/>
    <w:rsid w:val="00845451"/>
    <w:rsid w:val="00850300"/>
    <w:rsid w:val="00851827"/>
    <w:rsid w:val="00881DBB"/>
    <w:rsid w:val="00886983"/>
    <w:rsid w:val="0089005E"/>
    <w:rsid w:val="008931B5"/>
    <w:rsid w:val="0089410C"/>
    <w:rsid w:val="008969F7"/>
    <w:rsid w:val="008A35C0"/>
    <w:rsid w:val="008A62C1"/>
    <w:rsid w:val="008B5C96"/>
    <w:rsid w:val="008D2DD2"/>
    <w:rsid w:val="008D6EC9"/>
    <w:rsid w:val="008E01D0"/>
    <w:rsid w:val="008E6378"/>
    <w:rsid w:val="008E66BA"/>
    <w:rsid w:val="008E7258"/>
    <w:rsid w:val="008F73BC"/>
    <w:rsid w:val="00900169"/>
    <w:rsid w:val="00900416"/>
    <w:rsid w:val="009055D8"/>
    <w:rsid w:val="00917CA5"/>
    <w:rsid w:val="00924B60"/>
    <w:rsid w:val="00927B89"/>
    <w:rsid w:val="00936F43"/>
    <w:rsid w:val="009517C2"/>
    <w:rsid w:val="00952AC1"/>
    <w:rsid w:val="009606E8"/>
    <w:rsid w:val="00964252"/>
    <w:rsid w:val="00967199"/>
    <w:rsid w:val="0097451A"/>
    <w:rsid w:val="0098770A"/>
    <w:rsid w:val="00987DF0"/>
    <w:rsid w:val="009956C0"/>
    <w:rsid w:val="009A376D"/>
    <w:rsid w:val="009A3969"/>
    <w:rsid w:val="009A5726"/>
    <w:rsid w:val="009A7762"/>
    <w:rsid w:val="009B0424"/>
    <w:rsid w:val="009B409D"/>
    <w:rsid w:val="009B5569"/>
    <w:rsid w:val="009B607F"/>
    <w:rsid w:val="009C10C6"/>
    <w:rsid w:val="009C18F0"/>
    <w:rsid w:val="009C2C6B"/>
    <w:rsid w:val="009C587F"/>
    <w:rsid w:val="009C7726"/>
    <w:rsid w:val="009D0200"/>
    <w:rsid w:val="009D405B"/>
    <w:rsid w:val="009E02BB"/>
    <w:rsid w:val="009E2AD0"/>
    <w:rsid w:val="009E7AE9"/>
    <w:rsid w:val="009F0AEB"/>
    <w:rsid w:val="009F4B7F"/>
    <w:rsid w:val="00A027EA"/>
    <w:rsid w:val="00A07393"/>
    <w:rsid w:val="00A1119B"/>
    <w:rsid w:val="00A115F5"/>
    <w:rsid w:val="00A227C5"/>
    <w:rsid w:val="00A22BA1"/>
    <w:rsid w:val="00A23653"/>
    <w:rsid w:val="00A26C6C"/>
    <w:rsid w:val="00A27BA7"/>
    <w:rsid w:val="00A32A04"/>
    <w:rsid w:val="00A40668"/>
    <w:rsid w:val="00A433E7"/>
    <w:rsid w:val="00A4360E"/>
    <w:rsid w:val="00A43B22"/>
    <w:rsid w:val="00A53676"/>
    <w:rsid w:val="00A6097D"/>
    <w:rsid w:val="00A61307"/>
    <w:rsid w:val="00A64BB9"/>
    <w:rsid w:val="00A65EDD"/>
    <w:rsid w:val="00A71937"/>
    <w:rsid w:val="00A779F0"/>
    <w:rsid w:val="00A8601B"/>
    <w:rsid w:val="00A9045B"/>
    <w:rsid w:val="00A928B4"/>
    <w:rsid w:val="00AA1385"/>
    <w:rsid w:val="00AA20F5"/>
    <w:rsid w:val="00AA6EFD"/>
    <w:rsid w:val="00AB2FAF"/>
    <w:rsid w:val="00AB3240"/>
    <w:rsid w:val="00AC04C4"/>
    <w:rsid w:val="00AC39C3"/>
    <w:rsid w:val="00AD0862"/>
    <w:rsid w:val="00AE2A12"/>
    <w:rsid w:val="00AE5185"/>
    <w:rsid w:val="00AF2176"/>
    <w:rsid w:val="00AF5773"/>
    <w:rsid w:val="00B0051D"/>
    <w:rsid w:val="00B02AD7"/>
    <w:rsid w:val="00B0473E"/>
    <w:rsid w:val="00B101C6"/>
    <w:rsid w:val="00B12598"/>
    <w:rsid w:val="00B2140F"/>
    <w:rsid w:val="00B2531E"/>
    <w:rsid w:val="00B311EB"/>
    <w:rsid w:val="00B33545"/>
    <w:rsid w:val="00B348C3"/>
    <w:rsid w:val="00B44883"/>
    <w:rsid w:val="00B45AE2"/>
    <w:rsid w:val="00B51F85"/>
    <w:rsid w:val="00B528F4"/>
    <w:rsid w:val="00B5375D"/>
    <w:rsid w:val="00B53A5A"/>
    <w:rsid w:val="00B54A4E"/>
    <w:rsid w:val="00B5694C"/>
    <w:rsid w:val="00B56A03"/>
    <w:rsid w:val="00B630DB"/>
    <w:rsid w:val="00B63424"/>
    <w:rsid w:val="00B66C31"/>
    <w:rsid w:val="00B67B1C"/>
    <w:rsid w:val="00B71DE1"/>
    <w:rsid w:val="00B731AB"/>
    <w:rsid w:val="00B7760A"/>
    <w:rsid w:val="00B77E91"/>
    <w:rsid w:val="00B80B61"/>
    <w:rsid w:val="00B8520D"/>
    <w:rsid w:val="00B8524D"/>
    <w:rsid w:val="00B85B08"/>
    <w:rsid w:val="00B85E57"/>
    <w:rsid w:val="00B91098"/>
    <w:rsid w:val="00B93E09"/>
    <w:rsid w:val="00BA12B5"/>
    <w:rsid w:val="00BA68E5"/>
    <w:rsid w:val="00BB0B1D"/>
    <w:rsid w:val="00BB1B50"/>
    <w:rsid w:val="00BB429D"/>
    <w:rsid w:val="00BC0CF1"/>
    <w:rsid w:val="00BC323C"/>
    <w:rsid w:val="00BC7FB9"/>
    <w:rsid w:val="00BD5F08"/>
    <w:rsid w:val="00BE4A27"/>
    <w:rsid w:val="00BF43DB"/>
    <w:rsid w:val="00BF695E"/>
    <w:rsid w:val="00C02C47"/>
    <w:rsid w:val="00C16961"/>
    <w:rsid w:val="00C232BB"/>
    <w:rsid w:val="00C3095F"/>
    <w:rsid w:val="00C310E9"/>
    <w:rsid w:val="00C34809"/>
    <w:rsid w:val="00C36B7C"/>
    <w:rsid w:val="00C4138E"/>
    <w:rsid w:val="00C4296F"/>
    <w:rsid w:val="00C43620"/>
    <w:rsid w:val="00C46C77"/>
    <w:rsid w:val="00C5169F"/>
    <w:rsid w:val="00C5186C"/>
    <w:rsid w:val="00C51B31"/>
    <w:rsid w:val="00C52C66"/>
    <w:rsid w:val="00C546B3"/>
    <w:rsid w:val="00C56E45"/>
    <w:rsid w:val="00C61CAD"/>
    <w:rsid w:val="00C709E7"/>
    <w:rsid w:val="00C72D14"/>
    <w:rsid w:val="00C732A6"/>
    <w:rsid w:val="00C8126B"/>
    <w:rsid w:val="00C8271E"/>
    <w:rsid w:val="00C84258"/>
    <w:rsid w:val="00C87F1F"/>
    <w:rsid w:val="00C94D6A"/>
    <w:rsid w:val="00C95782"/>
    <w:rsid w:val="00C96106"/>
    <w:rsid w:val="00C97ABF"/>
    <w:rsid w:val="00CA05E5"/>
    <w:rsid w:val="00CB0C77"/>
    <w:rsid w:val="00CB5EB0"/>
    <w:rsid w:val="00CD04C1"/>
    <w:rsid w:val="00CD5ED8"/>
    <w:rsid w:val="00CD76F3"/>
    <w:rsid w:val="00CE1C80"/>
    <w:rsid w:val="00CE3202"/>
    <w:rsid w:val="00CE53D2"/>
    <w:rsid w:val="00CE5FAF"/>
    <w:rsid w:val="00CE682E"/>
    <w:rsid w:val="00CF2F1C"/>
    <w:rsid w:val="00CF2F6D"/>
    <w:rsid w:val="00CF347C"/>
    <w:rsid w:val="00CF35F0"/>
    <w:rsid w:val="00CF67B5"/>
    <w:rsid w:val="00CF7123"/>
    <w:rsid w:val="00D02CBF"/>
    <w:rsid w:val="00D035F2"/>
    <w:rsid w:val="00D0438B"/>
    <w:rsid w:val="00D07D82"/>
    <w:rsid w:val="00D114A9"/>
    <w:rsid w:val="00D11A08"/>
    <w:rsid w:val="00D1244A"/>
    <w:rsid w:val="00D12D58"/>
    <w:rsid w:val="00D14FD8"/>
    <w:rsid w:val="00D200BC"/>
    <w:rsid w:val="00D20B89"/>
    <w:rsid w:val="00D21097"/>
    <w:rsid w:val="00D22281"/>
    <w:rsid w:val="00D252F1"/>
    <w:rsid w:val="00D407FF"/>
    <w:rsid w:val="00D4156B"/>
    <w:rsid w:val="00D44ADC"/>
    <w:rsid w:val="00D542D4"/>
    <w:rsid w:val="00D55C31"/>
    <w:rsid w:val="00D5768F"/>
    <w:rsid w:val="00D61D89"/>
    <w:rsid w:val="00D70102"/>
    <w:rsid w:val="00D714ED"/>
    <w:rsid w:val="00D71CD4"/>
    <w:rsid w:val="00D857F7"/>
    <w:rsid w:val="00D9032F"/>
    <w:rsid w:val="00D90E42"/>
    <w:rsid w:val="00D9723C"/>
    <w:rsid w:val="00D97F08"/>
    <w:rsid w:val="00DA5FD1"/>
    <w:rsid w:val="00DA658B"/>
    <w:rsid w:val="00DA7E62"/>
    <w:rsid w:val="00DB229E"/>
    <w:rsid w:val="00DB55F6"/>
    <w:rsid w:val="00DC39E9"/>
    <w:rsid w:val="00DD3E4E"/>
    <w:rsid w:val="00DE10F0"/>
    <w:rsid w:val="00DE25E3"/>
    <w:rsid w:val="00DE366C"/>
    <w:rsid w:val="00DE5DA1"/>
    <w:rsid w:val="00DF3260"/>
    <w:rsid w:val="00DF363F"/>
    <w:rsid w:val="00E0335A"/>
    <w:rsid w:val="00E066A2"/>
    <w:rsid w:val="00E145F2"/>
    <w:rsid w:val="00E1481D"/>
    <w:rsid w:val="00E268B9"/>
    <w:rsid w:val="00E35D87"/>
    <w:rsid w:val="00E376E5"/>
    <w:rsid w:val="00E40793"/>
    <w:rsid w:val="00E5105E"/>
    <w:rsid w:val="00E637AC"/>
    <w:rsid w:val="00E63E2F"/>
    <w:rsid w:val="00E709B0"/>
    <w:rsid w:val="00E74A6D"/>
    <w:rsid w:val="00E85239"/>
    <w:rsid w:val="00E9095A"/>
    <w:rsid w:val="00E92737"/>
    <w:rsid w:val="00E9337D"/>
    <w:rsid w:val="00E9446F"/>
    <w:rsid w:val="00E96C87"/>
    <w:rsid w:val="00E975CD"/>
    <w:rsid w:val="00EA1615"/>
    <w:rsid w:val="00EA6C8D"/>
    <w:rsid w:val="00EB658D"/>
    <w:rsid w:val="00EC3A51"/>
    <w:rsid w:val="00ED05EE"/>
    <w:rsid w:val="00ED0A34"/>
    <w:rsid w:val="00ED2530"/>
    <w:rsid w:val="00ED27DA"/>
    <w:rsid w:val="00ED688E"/>
    <w:rsid w:val="00EE1546"/>
    <w:rsid w:val="00EE4A23"/>
    <w:rsid w:val="00EF054C"/>
    <w:rsid w:val="00EF1126"/>
    <w:rsid w:val="00F02CB8"/>
    <w:rsid w:val="00F0520B"/>
    <w:rsid w:val="00F07DEC"/>
    <w:rsid w:val="00F12A79"/>
    <w:rsid w:val="00F255A3"/>
    <w:rsid w:val="00F30C0E"/>
    <w:rsid w:val="00F35194"/>
    <w:rsid w:val="00F42A30"/>
    <w:rsid w:val="00F4505A"/>
    <w:rsid w:val="00F605E8"/>
    <w:rsid w:val="00F61A0F"/>
    <w:rsid w:val="00F67196"/>
    <w:rsid w:val="00F80DD5"/>
    <w:rsid w:val="00F96610"/>
    <w:rsid w:val="00FA5E21"/>
    <w:rsid w:val="00FB0D5F"/>
    <w:rsid w:val="00FC3CFB"/>
    <w:rsid w:val="00FC4882"/>
    <w:rsid w:val="00FD1974"/>
    <w:rsid w:val="00FD274B"/>
    <w:rsid w:val="00FD697E"/>
    <w:rsid w:val="00FE3972"/>
    <w:rsid w:val="00FF2460"/>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C40967-A440-4216-9A23-72CFAB64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rPr>
  </w:style>
  <w:style w:type="paragraph" w:styleId="Heading1">
    <w:name w:val="heading 1"/>
    <w:basedOn w:val="Normal"/>
    <w:next w:val="Normal"/>
    <w:link w:val="Heading1Char"/>
    <w:qFormat/>
    <w:rsid w:val="00F605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D21097"/>
    <w:pPr>
      <w:spacing w:before="100" w:beforeAutospacing="1" w:after="100" w:afterAutospacing="1"/>
      <w:outlineLvl w:val="3"/>
    </w:pPr>
    <w:rPr>
      <w:rFonts w:ascii="Arial"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E30F8"/>
    <w:pPr>
      <w:tabs>
        <w:tab w:val="center" w:pos="4153"/>
        <w:tab w:val="right" w:pos="8306"/>
      </w:tabs>
    </w:pPr>
  </w:style>
  <w:style w:type="paragraph" w:styleId="Footer">
    <w:name w:val="footer"/>
    <w:basedOn w:val="Normal"/>
    <w:rsid w:val="004E30F8"/>
    <w:pPr>
      <w:tabs>
        <w:tab w:val="center" w:pos="4153"/>
        <w:tab w:val="right" w:pos="8306"/>
      </w:tabs>
    </w:pPr>
  </w:style>
  <w:style w:type="paragraph" w:customStyle="1" w:styleId="Default">
    <w:name w:val="Default"/>
    <w:rsid w:val="002F7EBE"/>
    <w:pPr>
      <w:autoSpaceDE w:val="0"/>
      <w:autoSpaceDN w:val="0"/>
      <w:adjustRightInd w:val="0"/>
    </w:pPr>
    <w:rPr>
      <w:rFonts w:ascii="ANDEAI+Arial" w:hAnsi="ANDEAI+Arial" w:cs="ANDEAI+Arial"/>
      <w:color w:val="000000"/>
      <w:sz w:val="24"/>
      <w:szCs w:val="24"/>
    </w:rPr>
  </w:style>
  <w:style w:type="character" w:styleId="PageNumber">
    <w:name w:val="page number"/>
    <w:basedOn w:val="DefaultParagraphFont"/>
    <w:rsid w:val="00EE4A23"/>
  </w:style>
  <w:style w:type="paragraph" w:styleId="BalloonText">
    <w:name w:val="Balloon Text"/>
    <w:basedOn w:val="Normal"/>
    <w:semiHidden/>
    <w:rsid w:val="00EE4A23"/>
    <w:rPr>
      <w:rFonts w:ascii="Tahoma" w:hAnsi="Tahoma" w:cs="Tahoma"/>
      <w:sz w:val="16"/>
      <w:szCs w:val="16"/>
    </w:rPr>
  </w:style>
  <w:style w:type="character" w:styleId="Hyperlink">
    <w:name w:val="Hyperlink"/>
    <w:rsid w:val="006116D3"/>
    <w:rPr>
      <w:color w:val="0000FF"/>
      <w:u w:val="single"/>
    </w:rPr>
  </w:style>
  <w:style w:type="paragraph" w:customStyle="1" w:styleId="DecimalAligned">
    <w:name w:val="Decimal Aligned"/>
    <w:basedOn w:val="Normal"/>
    <w:uiPriority w:val="40"/>
    <w:qFormat/>
    <w:rsid w:val="004F57DC"/>
    <w:pPr>
      <w:tabs>
        <w:tab w:val="decimal" w:pos="360"/>
      </w:tabs>
      <w:spacing w:after="200" w:line="276" w:lineRule="auto"/>
    </w:pPr>
    <w:rPr>
      <w:rFonts w:ascii="Calibri" w:eastAsia="Calibri" w:hAnsi="Calibri" w:cs="Arial"/>
      <w:sz w:val="22"/>
      <w:szCs w:val="22"/>
      <w:lang w:val="en-US" w:eastAsia="ja-JP"/>
    </w:rPr>
  </w:style>
  <w:style w:type="paragraph" w:styleId="FootnoteText">
    <w:name w:val="footnote text"/>
    <w:basedOn w:val="Normal"/>
    <w:link w:val="FootnoteTextChar"/>
    <w:uiPriority w:val="99"/>
    <w:unhideWhenUsed/>
    <w:rsid w:val="004F57DC"/>
    <w:rPr>
      <w:rFonts w:ascii="Calibri" w:eastAsia="MS Mincho" w:hAnsi="Calibri" w:cs="Arial"/>
      <w:lang w:val="en-US" w:eastAsia="ja-JP"/>
    </w:rPr>
  </w:style>
  <w:style w:type="character" w:customStyle="1" w:styleId="FootnoteTextChar">
    <w:name w:val="Footnote Text Char"/>
    <w:link w:val="FootnoteText"/>
    <w:uiPriority w:val="99"/>
    <w:rsid w:val="004F57DC"/>
    <w:rPr>
      <w:rFonts w:ascii="Calibri" w:eastAsia="MS Mincho" w:hAnsi="Calibri" w:cs="Arial"/>
      <w:lang w:val="en-US" w:eastAsia="ja-JP"/>
    </w:rPr>
  </w:style>
  <w:style w:type="character" w:styleId="SubtleEmphasis">
    <w:name w:val="Subtle Emphasis"/>
    <w:uiPriority w:val="19"/>
    <w:qFormat/>
    <w:rsid w:val="004F57DC"/>
    <w:rPr>
      <w:i/>
      <w:iCs/>
      <w:color w:val="000000"/>
    </w:rPr>
  </w:style>
  <w:style w:type="table" w:styleId="MediumShading2-Accent5">
    <w:name w:val="Medium Shading 2 Accent 5"/>
    <w:basedOn w:val="TableNormal"/>
    <w:uiPriority w:val="64"/>
    <w:rsid w:val="004F57DC"/>
    <w:rPr>
      <w:rFonts w:ascii="Calibri" w:eastAsia="MS Mincho" w:hAnsi="Calibri" w:cs="Arial"/>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link w:val="Heading4"/>
    <w:uiPriority w:val="9"/>
    <w:rsid w:val="00D21097"/>
    <w:rPr>
      <w:rFonts w:ascii="Arial" w:hAnsi="Arial" w:cs="Arial"/>
      <w:b/>
      <w:bCs/>
      <w:color w:val="333333"/>
      <w:sz w:val="24"/>
      <w:szCs w:val="24"/>
    </w:rPr>
  </w:style>
  <w:style w:type="paragraph" w:styleId="ListParagraph">
    <w:name w:val="List Paragraph"/>
    <w:basedOn w:val="Normal"/>
    <w:uiPriority w:val="34"/>
    <w:qFormat/>
    <w:rsid w:val="00A779F0"/>
    <w:pPr>
      <w:ind w:left="720"/>
    </w:pPr>
  </w:style>
  <w:style w:type="character" w:customStyle="1" w:styleId="definition">
    <w:name w:val="definition"/>
    <w:rsid w:val="00C8271E"/>
  </w:style>
  <w:style w:type="character" w:customStyle="1" w:styleId="HeaderChar">
    <w:name w:val="Header Char"/>
    <w:link w:val="Header"/>
    <w:uiPriority w:val="99"/>
    <w:rsid w:val="00ED688E"/>
    <w:rPr>
      <w:rFonts w:ascii="Trebuchet MS" w:hAnsi="Trebuchet MS"/>
    </w:rPr>
  </w:style>
  <w:style w:type="character" w:styleId="PlaceholderText">
    <w:name w:val="Placeholder Text"/>
    <w:basedOn w:val="DefaultParagraphFont"/>
    <w:uiPriority w:val="99"/>
    <w:semiHidden/>
    <w:rsid w:val="00215DB5"/>
    <w:rPr>
      <w:color w:val="808080"/>
    </w:rPr>
  </w:style>
  <w:style w:type="character" w:customStyle="1" w:styleId="Heading1Char">
    <w:name w:val="Heading 1 Char"/>
    <w:basedOn w:val="DefaultParagraphFont"/>
    <w:link w:val="Heading1"/>
    <w:rsid w:val="00F605E8"/>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605E8"/>
    <w:rPr>
      <w:i/>
      <w:iCs/>
    </w:rPr>
  </w:style>
  <w:style w:type="paragraph" w:styleId="NoSpacing">
    <w:name w:val="No Spacing"/>
    <w:uiPriority w:val="1"/>
    <w:qFormat/>
    <w:rsid w:val="006F36D8"/>
    <w:rPr>
      <w:sz w:val="24"/>
      <w:szCs w:val="24"/>
    </w:rPr>
  </w:style>
  <w:style w:type="paragraph" w:styleId="NormalWeb">
    <w:name w:val="Normal (Web)"/>
    <w:basedOn w:val="Normal"/>
    <w:uiPriority w:val="99"/>
    <w:unhideWhenUsed/>
    <w:rsid w:val="00BB1B5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81806">
      <w:bodyDiv w:val="1"/>
      <w:marLeft w:val="0"/>
      <w:marRight w:val="0"/>
      <w:marTop w:val="0"/>
      <w:marBottom w:val="0"/>
      <w:divBdr>
        <w:top w:val="none" w:sz="0" w:space="0" w:color="auto"/>
        <w:left w:val="none" w:sz="0" w:space="0" w:color="auto"/>
        <w:bottom w:val="none" w:sz="0" w:space="0" w:color="auto"/>
        <w:right w:val="none" w:sz="0" w:space="0" w:color="auto"/>
      </w:divBdr>
      <w:divsChild>
        <w:div w:id="1550876291">
          <w:marLeft w:val="0"/>
          <w:marRight w:val="0"/>
          <w:marTop w:val="100"/>
          <w:marBottom w:val="100"/>
          <w:divBdr>
            <w:top w:val="none" w:sz="0" w:space="0" w:color="auto"/>
            <w:left w:val="none" w:sz="0" w:space="0" w:color="auto"/>
            <w:bottom w:val="none" w:sz="0" w:space="0" w:color="auto"/>
            <w:right w:val="none" w:sz="0" w:space="0" w:color="auto"/>
          </w:divBdr>
          <w:divsChild>
            <w:div w:id="762336287">
              <w:marLeft w:val="0"/>
              <w:marRight w:val="0"/>
              <w:marTop w:val="0"/>
              <w:marBottom w:val="0"/>
              <w:divBdr>
                <w:top w:val="none" w:sz="0" w:space="0" w:color="auto"/>
                <w:left w:val="none" w:sz="0" w:space="0" w:color="auto"/>
                <w:bottom w:val="none" w:sz="0" w:space="0" w:color="auto"/>
                <w:right w:val="none" w:sz="0" w:space="0" w:color="auto"/>
              </w:divBdr>
              <w:divsChild>
                <w:div w:id="17817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807">
      <w:bodyDiv w:val="1"/>
      <w:marLeft w:val="0"/>
      <w:marRight w:val="0"/>
      <w:marTop w:val="0"/>
      <w:marBottom w:val="0"/>
      <w:divBdr>
        <w:top w:val="none" w:sz="0" w:space="0" w:color="auto"/>
        <w:left w:val="none" w:sz="0" w:space="0" w:color="auto"/>
        <w:bottom w:val="none" w:sz="0" w:space="0" w:color="auto"/>
        <w:right w:val="none" w:sz="0" w:space="0" w:color="auto"/>
      </w:divBdr>
      <w:divsChild>
        <w:div w:id="780226749">
          <w:marLeft w:val="0"/>
          <w:marRight w:val="0"/>
          <w:marTop w:val="0"/>
          <w:marBottom w:val="0"/>
          <w:divBdr>
            <w:top w:val="none" w:sz="0" w:space="0" w:color="auto"/>
            <w:left w:val="none" w:sz="0" w:space="0" w:color="auto"/>
            <w:bottom w:val="none" w:sz="0" w:space="0" w:color="auto"/>
            <w:right w:val="none" w:sz="0" w:space="0" w:color="auto"/>
          </w:divBdr>
          <w:divsChild>
            <w:div w:id="928927307">
              <w:marLeft w:val="0"/>
              <w:marRight w:val="0"/>
              <w:marTop w:val="0"/>
              <w:marBottom w:val="0"/>
              <w:divBdr>
                <w:top w:val="none" w:sz="0" w:space="0" w:color="auto"/>
                <w:left w:val="none" w:sz="0" w:space="0" w:color="auto"/>
                <w:bottom w:val="none" w:sz="0" w:space="0" w:color="auto"/>
                <w:right w:val="none" w:sz="0" w:space="0" w:color="auto"/>
              </w:divBdr>
              <w:divsChild>
                <w:div w:id="1568178046">
                  <w:marLeft w:val="0"/>
                  <w:marRight w:val="0"/>
                  <w:marTop w:val="0"/>
                  <w:marBottom w:val="0"/>
                  <w:divBdr>
                    <w:top w:val="none" w:sz="0" w:space="0" w:color="auto"/>
                    <w:left w:val="none" w:sz="0" w:space="0" w:color="auto"/>
                    <w:bottom w:val="none" w:sz="0" w:space="0" w:color="auto"/>
                    <w:right w:val="none" w:sz="0" w:space="0" w:color="auto"/>
                  </w:divBdr>
                  <w:divsChild>
                    <w:div w:id="1847793271">
                      <w:marLeft w:val="0"/>
                      <w:marRight w:val="0"/>
                      <w:marTop w:val="0"/>
                      <w:marBottom w:val="0"/>
                      <w:divBdr>
                        <w:top w:val="none" w:sz="0" w:space="0" w:color="auto"/>
                        <w:left w:val="none" w:sz="0" w:space="0" w:color="auto"/>
                        <w:bottom w:val="none" w:sz="0" w:space="0" w:color="auto"/>
                        <w:right w:val="none" w:sz="0" w:space="0" w:color="auto"/>
                      </w:divBdr>
                      <w:divsChild>
                        <w:div w:id="616453649">
                          <w:marLeft w:val="0"/>
                          <w:marRight w:val="0"/>
                          <w:marTop w:val="45"/>
                          <w:marBottom w:val="0"/>
                          <w:divBdr>
                            <w:top w:val="none" w:sz="0" w:space="0" w:color="auto"/>
                            <w:left w:val="none" w:sz="0" w:space="0" w:color="auto"/>
                            <w:bottom w:val="none" w:sz="0" w:space="0" w:color="auto"/>
                            <w:right w:val="none" w:sz="0" w:space="0" w:color="auto"/>
                          </w:divBdr>
                          <w:divsChild>
                            <w:div w:id="770509485">
                              <w:marLeft w:val="0"/>
                              <w:marRight w:val="0"/>
                              <w:marTop w:val="0"/>
                              <w:marBottom w:val="0"/>
                              <w:divBdr>
                                <w:top w:val="none" w:sz="0" w:space="0" w:color="auto"/>
                                <w:left w:val="none" w:sz="0" w:space="0" w:color="auto"/>
                                <w:bottom w:val="none" w:sz="0" w:space="0" w:color="auto"/>
                                <w:right w:val="none" w:sz="0" w:space="0" w:color="auto"/>
                              </w:divBdr>
                              <w:divsChild>
                                <w:div w:id="707921511">
                                  <w:marLeft w:val="2070"/>
                                  <w:marRight w:val="3810"/>
                                  <w:marTop w:val="0"/>
                                  <w:marBottom w:val="0"/>
                                  <w:divBdr>
                                    <w:top w:val="none" w:sz="0" w:space="0" w:color="auto"/>
                                    <w:left w:val="none" w:sz="0" w:space="0" w:color="auto"/>
                                    <w:bottom w:val="none" w:sz="0" w:space="0" w:color="auto"/>
                                    <w:right w:val="none" w:sz="0" w:space="0" w:color="auto"/>
                                  </w:divBdr>
                                  <w:divsChild>
                                    <w:div w:id="758017723">
                                      <w:marLeft w:val="0"/>
                                      <w:marRight w:val="0"/>
                                      <w:marTop w:val="0"/>
                                      <w:marBottom w:val="0"/>
                                      <w:divBdr>
                                        <w:top w:val="none" w:sz="0" w:space="0" w:color="auto"/>
                                        <w:left w:val="none" w:sz="0" w:space="0" w:color="auto"/>
                                        <w:bottom w:val="none" w:sz="0" w:space="0" w:color="auto"/>
                                        <w:right w:val="none" w:sz="0" w:space="0" w:color="auto"/>
                                      </w:divBdr>
                                      <w:divsChild>
                                        <w:div w:id="841166172">
                                          <w:marLeft w:val="0"/>
                                          <w:marRight w:val="0"/>
                                          <w:marTop w:val="0"/>
                                          <w:marBottom w:val="0"/>
                                          <w:divBdr>
                                            <w:top w:val="none" w:sz="0" w:space="0" w:color="auto"/>
                                            <w:left w:val="none" w:sz="0" w:space="0" w:color="auto"/>
                                            <w:bottom w:val="none" w:sz="0" w:space="0" w:color="auto"/>
                                            <w:right w:val="none" w:sz="0" w:space="0" w:color="auto"/>
                                          </w:divBdr>
                                          <w:divsChild>
                                            <w:div w:id="1861159791">
                                              <w:marLeft w:val="0"/>
                                              <w:marRight w:val="0"/>
                                              <w:marTop w:val="0"/>
                                              <w:marBottom w:val="0"/>
                                              <w:divBdr>
                                                <w:top w:val="none" w:sz="0" w:space="0" w:color="auto"/>
                                                <w:left w:val="none" w:sz="0" w:space="0" w:color="auto"/>
                                                <w:bottom w:val="none" w:sz="0" w:space="0" w:color="auto"/>
                                                <w:right w:val="none" w:sz="0" w:space="0" w:color="auto"/>
                                              </w:divBdr>
                                              <w:divsChild>
                                                <w:div w:id="660618057">
                                                  <w:marLeft w:val="0"/>
                                                  <w:marRight w:val="0"/>
                                                  <w:marTop w:val="0"/>
                                                  <w:marBottom w:val="0"/>
                                                  <w:divBdr>
                                                    <w:top w:val="none" w:sz="0" w:space="0" w:color="auto"/>
                                                    <w:left w:val="none" w:sz="0" w:space="0" w:color="auto"/>
                                                    <w:bottom w:val="none" w:sz="0" w:space="0" w:color="auto"/>
                                                    <w:right w:val="none" w:sz="0" w:space="0" w:color="auto"/>
                                                  </w:divBdr>
                                                  <w:divsChild>
                                                    <w:div w:id="1101487008">
                                                      <w:marLeft w:val="0"/>
                                                      <w:marRight w:val="0"/>
                                                      <w:marTop w:val="0"/>
                                                      <w:marBottom w:val="0"/>
                                                      <w:divBdr>
                                                        <w:top w:val="none" w:sz="0" w:space="0" w:color="auto"/>
                                                        <w:left w:val="none" w:sz="0" w:space="0" w:color="auto"/>
                                                        <w:bottom w:val="none" w:sz="0" w:space="0" w:color="auto"/>
                                                        <w:right w:val="none" w:sz="0" w:space="0" w:color="auto"/>
                                                      </w:divBdr>
                                                      <w:divsChild>
                                                        <w:div w:id="1850170736">
                                                          <w:marLeft w:val="0"/>
                                                          <w:marRight w:val="0"/>
                                                          <w:marTop w:val="0"/>
                                                          <w:marBottom w:val="0"/>
                                                          <w:divBdr>
                                                            <w:top w:val="none" w:sz="0" w:space="0" w:color="auto"/>
                                                            <w:left w:val="none" w:sz="0" w:space="0" w:color="auto"/>
                                                            <w:bottom w:val="none" w:sz="0" w:space="0" w:color="auto"/>
                                                            <w:right w:val="none" w:sz="0" w:space="0" w:color="auto"/>
                                                          </w:divBdr>
                                                          <w:divsChild>
                                                            <w:div w:id="824972452">
                                                              <w:marLeft w:val="0"/>
                                                              <w:marRight w:val="0"/>
                                                              <w:marTop w:val="0"/>
                                                              <w:marBottom w:val="0"/>
                                                              <w:divBdr>
                                                                <w:top w:val="none" w:sz="0" w:space="0" w:color="auto"/>
                                                                <w:left w:val="none" w:sz="0" w:space="0" w:color="auto"/>
                                                                <w:bottom w:val="none" w:sz="0" w:space="0" w:color="auto"/>
                                                                <w:right w:val="none" w:sz="0" w:space="0" w:color="auto"/>
                                                              </w:divBdr>
                                                              <w:divsChild>
                                                                <w:div w:id="2067292341">
                                                                  <w:marLeft w:val="0"/>
                                                                  <w:marRight w:val="0"/>
                                                                  <w:marTop w:val="0"/>
                                                                  <w:marBottom w:val="0"/>
                                                                  <w:divBdr>
                                                                    <w:top w:val="none" w:sz="0" w:space="0" w:color="auto"/>
                                                                    <w:left w:val="none" w:sz="0" w:space="0" w:color="auto"/>
                                                                    <w:bottom w:val="none" w:sz="0" w:space="0" w:color="auto"/>
                                                                    <w:right w:val="none" w:sz="0" w:space="0" w:color="auto"/>
                                                                  </w:divBdr>
                                                                  <w:divsChild>
                                                                    <w:div w:id="157700555">
                                                                      <w:marLeft w:val="0"/>
                                                                      <w:marRight w:val="0"/>
                                                                      <w:marTop w:val="0"/>
                                                                      <w:marBottom w:val="0"/>
                                                                      <w:divBdr>
                                                                        <w:top w:val="none" w:sz="0" w:space="0" w:color="auto"/>
                                                                        <w:left w:val="none" w:sz="0" w:space="0" w:color="auto"/>
                                                                        <w:bottom w:val="none" w:sz="0" w:space="0" w:color="auto"/>
                                                                        <w:right w:val="none" w:sz="0" w:space="0" w:color="auto"/>
                                                                      </w:divBdr>
                                                                      <w:divsChild>
                                                                        <w:div w:id="183597181">
                                                                          <w:marLeft w:val="0"/>
                                                                          <w:marRight w:val="0"/>
                                                                          <w:marTop w:val="0"/>
                                                                          <w:marBottom w:val="0"/>
                                                                          <w:divBdr>
                                                                            <w:top w:val="none" w:sz="0" w:space="0" w:color="auto"/>
                                                                            <w:left w:val="none" w:sz="0" w:space="0" w:color="auto"/>
                                                                            <w:bottom w:val="none" w:sz="0" w:space="0" w:color="auto"/>
                                                                            <w:right w:val="none" w:sz="0" w:space="0" w:color="auto"/>
                                                                          </w:divBdr>
                                                                          <w:divsChild>
                                                                            <w:div w:id="810053343">
                                                                              <w:marLeft w:val="0"/>
                                                                              <w:marRight w:val="0"/>
                                                                              <w:marTop w:val="0"/>
                                                                              <w:marBottom w:val="0"/>
                                                                              <w:divBdr>
                                                                                <w:top w:val="none" w:sz="0" w:space="0" w:color="auto"/>
                                                                                <w:left w:val="none" w:sz="0" w:space="0" w:color="auto"/>
                                                                                <w:bottom w:val="none" w:sz="0" w:space="0" w:color="auto"/>
                                                                                <w:right w:val="none" w:sz="0" w:space="0" w:color="auto"/>
                                                                              </w:divBdr>
                                                                              <w:divsChild>
                                                                                <w:div w:id="1462189572">
                                                                                  <w:marLeft w:val="0"/>
                                                                                  <w:marRight w:val="0"/>
                                                                                  <w:marTop w:val="0"/>
                                                                                  <w:marBottom w:val="0"/>
                                                                                  <w:divBdr>
                                                                                    <w:top w:val="none" w:sz="0" w:space="0" w:color="auto"/>
                                                                                    <w:left w:val="none" w:sz="0" w:space="0" w:color="auto"/>
                                                                                    <w:bottom w:val="none" w:sz="0" w:space="0" w:color="auto"/>
                                                                                    <w:right w:val="none" w:sz="0" w:space="0" w:color="auto"/>
                                                                                  </w:divBdr>
                                                                                  <w:divsChild>
                                                                                    <w:div w:id="900094638">
                                                                                      <w:marLeft w:val="0"/>
                                                                                      <w:marRight w:val="0"/>
                                                                                      <w:marTop w:val="0"/>
                                                                                      <w:marBottom w:val="0"/>
                                                                                      <w:divBdr>
                                                                                        <w:top w:val="none" w:sz="0" w:space="0" w:color="auto"/>
                                                                                        <w:left w:val="none" w:sz="0" w:space="0" w:color="auto"/>
                                                                                        <w:bottom w:val="none" w:sz="0" w:space="0" w:color="auto"/>
                                                                                        <w:right w:val="none" w:sz="0" w:space="0" w:color="auto"/>
                                                                                      </w:divBdr>
                                                                                      <w:divsChild>
                                                                                        <w:div w:id="1881625440">
                                                                                          <w:marLeft w:val="0"/>
                                                                                          <w:marRight w:val="0"/>
                                                                                          <w:marTop w:val="0"/>
                                                                                          <w:marBottom w:val="0"/>
                                                                                          <w:divBdr>
                                                                                            <w:top w:val="none" w:sz="0" w:space="0" w:color="auto"/>
                                                                                            <w:left w:val="none" w:sz="0" w:space="0" w:color="auto"/>
                                                                                            <w:bottom w:val="none" w:sz="0" w:space="0" w:color="auto"/>
                                                                                            <w:right w:val="none" w:sz="0" w:space="0" w:color="auto"/>
                                                                                          </w:divBdr>
                                                                                          <w:divsChild>
                                                                                            <w:div w:id="1318420195">
                                                                                              <w:marLeft w:val="300"/>
                                                                                              <w:marRight w:val="0"/>
                                                                                              <w:marTop w:val="0"/>
                                                                                              <w:marBottom w:val="0"/>
                                                                                              <w:divBdr>
                                                                                                <w:top w:val="none" w:sz="0" w:space="0" w:color="auto"/>
                                                                                                <w:left w:val="none" w:sz="0" w:space="0" w:color="auto"/>
                                                                                                <w:bottom w:val="none" w:sz="0" w:space="0" w:color="auto"/>
                                                                                                <w:right w:val="none" w:sz="0" w:space="0" w:color="auto"/>
                                                                                              </w:divBdr>
                                                                                              <w:divsChild>
                                                                                                <w:div w:id="510724976">
                                                                                                  <w:marLeft w:val="0"/>
                                                                                                  <w:marRight w:val="0"/>
                                                                                                  <w:marTop w:val="0"/>
                                                                                                  <w:marBottom w:val="0"/>
                                                                                                  <w:divBdr>
                                                                                                    <w:top w:val="none" w:sz="0" w:space="0" w:color="auto"/>
                                                                                                    <w:left w:val="none" w:sz="0" w:space="0" w:color="auto"/>
                                                                                                    <w:bottom w:val="none" w:sz="0" w:space="0" w:color="auto"/>
                                                                                                    <w:right w:val="none" w:sz="0" w:space="0" w:color="auto"/>
                                                                                                  </w:divBdr>
                                                                                                  <w:divsChild>
                                                                                                    <w:div w:id="16179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04392">
      <w:bodyDiv w:val="1"/>
      <w:marLeft w:val="0"/>
      <w:marRight w:val="0"/>
      <w:marTop w:val="0"/>
      <w:marBottom w:val="0"/>
      <w:divBdr>
        <w:top w:val="none" w:sz="0" w:space="0" w:color="auto"/>
        <w:left w:val="none" w:sz="0" w:space="0" w:color="auto"/>
        <w:bottom w:val="none" w:sz="0" w:space="0" w:color="auto"/>
        <w:right w:val="none" w:sz="0" w:space="0" w:color="auto"/>
      </w:divBdr>
    </w:div>
    <w:div w:id="20825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238C-F21C-446B-8847-A60F42EC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NRCHI</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2021-05-12T04:44:00Z</cp:lastPrinted>
  <dcterms:created xsi:type="dcterms:W3CDTF">2021-07-05T00:19:00Z</dcterms:created>
  <dcterms:modified xsi:type="dcterms:W3CDTF">2021-07-05T00:19:00Z</dcterms:modified>
</cp:coreProperties>
</file>